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803AD" w14:textId="37D02AF1" w:rsidR="00202D73" w:rsidRPr="00E12807" w:rsidRDefault="00202D73" w:rsidP="00202D73">
      <w:pPr>
        <w:pStyle w:val="3GPPHeader"/>
        <w:spacing w:after="60"/>
        <w:rPr>
          <w:sz w:val="32"/>
          <w:szCs w:val="32"/>
        </w:rPr>
      </w:pPr>
      <w:r w:rsidRPr="00E12807">
        <w:t>3GPP TSG-RAN WG1#10</w:t>
      </w:r>
      <w:r>
        <w:t>7bis</w:t>
      </w:r>
      <w:r w:rsidRPr="00E12807">
        <w:t>-e</w:t>
      </w:r>
      <w:r w:rsidRPr="00E12807">
        <w:tab/>
      </w:r>
      <w:proofErr w:type="spellStart"/>
      <w:r w:rsidRPr="00E12807">
        <w:rPr>
          <w:szCs w:val="24"/>
        </w:rPr>
        <w:t>Tdoc</w:t>
      </w:r>
      <w:proofErr w:type="spellEnd"/>
      <w:r w:rsidRPr="00E12807">
        <w:rPr>
          <w:szCs w:val="24"/>
        </w:rPr>
        <w:t xml:space="preserve"> R1-</w:t>
      </w:r>
      <w:r w:rsidR="00621552" w:rsidRPr="00621552">
        <w:rPr>
          <w:szCs w:val="24"/>
        </w:rPr>
        <w:t>2201004</w:t>
      </w:r>
    </w:p>
    <w:p w14:paraId="2271B9B9" w14:textId="2D357433" w:rsidR="00202D73" w:rsidRPr="00E12807" w:rsidRDefault="00202D73" w:rsidP="00202D73">
      <w:pPr>
        <w:pStyle w:val="3GPPHeader"/>
      </w:pPr>
      <w:r w:rsidRPr="009549FE">
        <w:rPr>
          <w:bCs/>
        </w:rPr>
        <w:t xml:space="preserve">e-Meeting, </w:t>
      </w:r>
      <w:r w:rsidR="00621552" w:rsidRPr="00621552">
        <w:rPr>
          <w:bCs/>
        </w:rPr>
        <w:t>February 21</w:t>
      </w:r>
      <w:r w:rsidR="00621552" w:rsidRPr="00621552">
        <w:rPr>
          <w:bCs/>
          <w:vertAlign w:val="superscript"/>
        </w:rPr>
        <w:t>st</w:t>
      </w:r>
      <w:r w:rsidR="00621552" w:rsidRPr="00621552">
        <w:rPr>
          <w:bCs/>
        </w:rPr>
        <w:t xml:space="preserve"> – March 3</w:t>
      </w:r>
      <w:r w:rsidR="00621552" w:rsidRPr="00621552">
        <w:rPr>
          <w:bCs/>
          <w:vertAlign w:val="superscript"/>
        </w:rPr>
        <w:t>rd</w:t>
      </w:r>
      <w:r w:rsidRPr="00922BDF">
        <w:t>, 2022</w:t>
      </w:r>
    </w:p>
    <w:p w14:paraId="1BE5916D" w14:textId="77777777" w:rsidR="00E90E49" w:rsidRPr="00E12807" w:rsidRDefault="00E90E49" w:rsidP="007073CD">
      <w:pPr>
        <w:pStyle w:val="3GPPHeader"/>
      </w:pPr>
    </w:p>
    <w:p w14:paraId="5108CBE1" w14:textId="1C0D2262" w:rsidR="00E90E49" w:rsidRPr="00E12807" w:rsidRDefault="00E90E49" w:rsidP="007073CD">
      <w:pPr>
        <w:pStyle w:val="3GPPHeader"/>
        <w:rPr>
          <w:sz w:val="22"/>
          <w:szCs w:val="22"/>
          <w:lang w:val="en-US"/>
        </w:rPr>
      </w:pPr>
      <w:r w:rsidRPr="00E12807">
        <w:rPr>
          <w:sz w:val="22"/>
          <w:szCs w:val="22"/>
          <w:lang w:val="en-US"/>
        </w:rPr>
        <w:t>Agenda Item:</w:t>
      </w:r>
      <w:r w:rsidRPr="00E12807">
        <w:rPr>
          <w:sz w:val="22"/>
          <w:szCs w:val="22"/>
          <w:lang w:val="en-US"/>
        </w:rPr>
        <w:tab/>
      </w:r>
      <w:r w:rsidR="00A95549" w:rsidRPr="00757C51">
        <w:rPr>
          <w:sz w:val="22"/>
          <w:szCs w:val="22"/>
          <w:lang w:val="en-US"/>
        </w:rPr>
        <w:t>8.3.4</w:t>
      </w:r>
    </w:p>
    <w:p w14:paraId="59825153" w14:textId="77777777" w:rsidR="00E90E49" w:rsidRPr="00E12807" w:rsidRDefault="003D3C45" w:rsidP="007073CD">
      <w:pPr>
        <w:pStyle w:val="3GPPHeader"/>
        <w:rPr>
          <w:sz w:val="22"/>
          <w:szCs w:val="22"/>
        </w:rPr>
      </w:pPr>
      <w:r w:rsidRPr="00E12807">
        <w:rPr>
          <w:sz w:val="22"/>
          <w:szCs w:val="22"/>
        </w:rPr>
        <w:t>Source:</w:t>
      </w:r>
      <w:r w:rsidR="00E90E49" w:rsidRPr="00E12807">
        <w:rPr>
          <w:sz w:val="22"/>
          <w:szCs w:val="22"/>
        </w:rPr>
        <w:tab/>
      </w:r>
      <w:r w:rsidR="00F64C2B" w:rsidRPr="00E12807">
        <w:rPr>
          <w:sz w:val="22"/>
          <w:szCs w:val="22"/>
        </w:rPr>
        <w:t>Ericsson</w:t>
      </w:r>
    </w:p>
    <w:p w14:paraId="7776CE24" w14:textId="6945A077" w:rsidR="00E90E49" w:rsidRPr="00E12807" w:rsidRDefault="003D3C45" w:rsidP="007073CD">
      <w:pPr>
        <w:pStyle w:val="3GPPHeader"/>
        <w:rPr>
          <w:sz w:val="22"/>
          <w:szCs w:val="22"/>
        </w:rPr>
      </w:pPr>
      <w:r w:rsidRPr="00E12807">
        <w:rPr>
          <w:sz w:val="22"/>
          <w:szCs w:val="22"/>
        </w:rPr>
        <w:t>Title:</w:t>
      </w:r>
      <w:r w:rsidR="00E90E49" w:rsidRPr="00E12807">
        <w:rPr>
          <w:sz w:val="22"/>
          <w:szCs w:val="22"/>
        </w:rPr>
        <w:tab/>
      </w:r>
      <w:r w:rsidR="00154F45" w:rsidRPr="00E12807">
        <w:rPr>
          <w:sz w:val="22"/>
          <w:szCs w:val="22"/>
        </w:rPr>
        <w:t>Propagation Delay Compensation Enhancements for Time Synchronization</w:t>
      </w:r>
    </w:p>
    <w:p w14:paraId="23CF37FC" w14:textId="77777777" w:rsidR="00E90E49" w:rsidRPr="00E12807" w:rsidRDefault="00E90E49" w:rsidP="007073CD">
      <w:pPr>
        <w:pStyle w:val="3GPPHeader"/>
        <w:rPr>
          <w:sz w:val="22"/>
          <w:szCs w:val="22"/>
        </w:rPr>
      </w:pPr>
      <w:r w:rsidRPr="00E12807">
        <w:rPr>
          <w:sz w:val="22"/>
          <w:szCs w:val="22"/>
        </w:rPr>
        <w:t>Document for:</w:t>
      </w:r>
      <w:r w:rsidRPr="00E12807">
        <w:rPr>
          <w:sz w:val="22"/>
          <w:szCs w:val="22"/>
        </w:rPr>
        <w:tab/>
        <w:t>Discussion, Decision</w:t>
      </w:r>
    </w:p>
    <w:p w14:paraId="5FA39097" w14:textId="77777777" w:rsidR="00E90E49" w:rsidRPr="00E12807" w:rsidRDefault="00E90E49" w:rsidP="007073CD"/>
    <w:p w14:paraId="20EEED17" w14:textId="77777777" w:rsidR="00E90E49" w:rsidRPr="00E12807" w:rsidRDefault="00230D18" w:rsidP="007073CD">
      <w:pPr>
        <w:pStyle w:val="Heading1"/>
      </w:pPr>
      <w:r w:rsidRPr="00E12807">
        <w:t>1</w:t>
      </w:r>
      <w:r w:rsidRPr="00E12807">
        <w:tab/>
      </w:r>
      <w:r w:rsidR="00E90E49" w:rsidRPr="00E12807">
        <w:t>Introduction</w:t>
      </w:r>
    </w:p>
    <w:p w14:paraId="4AB88551" w14:textId="77777777" w:rsidR="00306911" w:rsidRDefault="00306911" w:rsidP="007073CD">
      <w:pPr>
        <w:rPr>
          <w:rFonts w:ascii="Arial" w:hAnsi="Arial" w:cs="Arial"/>
          <w:lang w:val="en-US"/>
        </w:rPr>
      </w:pPr>
      <w:r>
        <w:rPr>
          <w:rFonts w:ascii="Arial" w:hAnsi="Arial" w:cs="Arial"/>
          <w:lang w:val="en-US"/>
        </w:rPr>
        <w:t>Significant progress has been made in RAN1#107e for propagation delay compensation (PDC)</w:t>
      </w:r>
      <w:r w:rsidR="00CD2DE3" w:rsidRPr="00E12807">
        <w:rPr>
          <w:rFonts w:ascii="Arial" w:hAnsi="Arial" w:cs="Arial"/>
          <w:lang w:val="en-US"/>
        </w:rPr>
        <w:t>.</w:t>
      </w:r>
      <w:r>
        <w:rPr>
          <w:rFonts w:ascii="Arial" w:hAnsi="Arial" w:cs="Arial"/>
          <w:lang w:val="en-US"/>
        </w:rPr>
        <w:t xml:space="preserve"> Moreover, a first list of RRC parameters has been sent to RAN2 on PDC [6].</w:t>
      </w:r>
      <w:r w:rsidR="00CD2DE3" w:rsidRPr="00E12807">
        <w:rPr>
          <w:rFonts w:ascii="Arial" w:hAnsi="Arial" w:cs="Arial"/>
          <w:lang w:val="en-US"/>
        </w:rPr>
        <w:t xml:space="preserve"> </w:t>
      </w:r>
    </w:p>
    <w:p w14:paraId="07AE59F7" w14:textId="4201B913" w:rsidR="00CD2DE3" w:rsidRDefault="00CD2DE3" w:rsidP="007073CD">
      <w:pPr>
        <w:rPr>
          <w:rFonts w:ascii="Arial" w:hAnsi="Arial" w:cs="Arial"/>
          <w:lang w:val="en-US"/>
        </w:rPr>
      </w:pPr>
      <w:r w:rsidRPr="00E12807">
        <w:rPr>
          <w:rFonts w:ascii="Arial" w:hAnsi="Arial" w:cs="Arial"/>
          <w:lang w:val="en-US"/>
        </w:rPr>
        <w:t xml:space="preserve">In this contribution, we </w:t>
      </w:r>
      <w:r w:rsidR="00306911">
        <w:rPr>
          <w:rFonts w:ascii="Arial" w:hAnsi="Arial" w:cs="Arial"/>
          <w:lang w:val="en-US"/>
        </w:rPr>
        <w:t>discuss the remaining issues, especially those related to RRC configuration of the RTT-based PDC method.</w:t>
      </w:r>
    </w:p>
    <w:p w14:paraId="1898D2C7" w14:textId="7044E4E1" w:rsidR="00550672" w:rsidRDefault="003C0635" w:rsidP="00550672">
      <w:pPr>
        <w:pStyle w:val="Heading1"/>
      </w:pPr>
      <w:r>
        <w:t>2</w:t>
      </w:r>
      <w:r w:rsidR="00550672" w:rsidRPr="00E12807">
        <w:tab/>
      </w:r>
      <w:r w:rsidR="00202D73">
        <w:t>Remaining Issues</w:t>
      </w:r>
      <w:r w:rsidR="00550672">
        <w:t xml:space="preserve"> of </w:t>
      </w:r>
      <w:r w:rsidR="0080227B">
        <w:t>PRS reception</w:t>
      </w:r>
    </w:p>
    <w:p w14:paraId="54085297" w14:textId="6BDE69B9" w:rsidR="00AC2BA9" w:rsidRDefault="003C0635" w:rsidP="00AC2BA9">
      <w:pPr>
        <w:pStyle w:val="Heading2"/>
        <w:rPr>
          <w:lang w:val="en-US"/>
        </w:rPr>
      </w:pPr>
      <w:r>
        <w:rPr>
          <w:lang w:val="en-US"/>
        </w:rPr>
        <w:t>2</w:t>
      </w:r>
      <w:r w:rsidR="00AC2BA9">
        <w:rPr>
          <w:lang w:val="en-US"/>
        </w:rPr>
        <w:t>.1</w:t>
      </w:r>
      <w:r w:rsidR="00AC2BA9" w:rsidRPr="00550672">
        <w:rPr>
          <w:lang w:val="en-US"/>
        </w:rPr>
        <w:tab/>
      </w:r>
      <w:r w:rsidR="00AC2BA9">
        <w:rPr>
          <w:lang w:val="en-US"/>
        </w:rPr>
        <w:t>PRS Configuration</w:t>
      </w:r>
      <w:r w:rsidR="00287A55">
        <w:rPr>
          <w:lang w:val="en-US"/>
        </w:rPr>
        <w:t xml:space="preserve">: </w:t>
      </w:r>
      <w:r w:rsidR="00287A55" w:rsidRPr="00602D99">
        <w:rPr>
          <w:lang w:val="en-US"/>
        </w:rPr>
        <w:t>dl-PRS-</w:t>
      </w:r>
      <w:proofErr w:type="spellStart"/>
      <w:r w:rsidR="00287A55" w:rsidRPr="00602D99">
        <w:rPr>
          <w:lang w:val="en-US"/>
        </w:rPr>
        <w:t>CombSizeN</w:t>
      </w:r>
      <w:proofErr w:type="spellEnd"/>
    </w:p>
    <w:p w14:paraId="2A8C006E" w14:textId="2CAEC276" w:rsidR="00602D99" w:rsidRDefault="00602D99" w:rsidP="00602D99">
      <w:pPr>
        <w:rPr>
          <w:rFonts w:ascii="Arial" w:hAnsi="Arial" w:cs="Arial"/>
        </w:rPr>
      </w:pPr>
      <w:r>
        <w:rPr>
          <w:rFonts w:ascii="Arial" w:hAnsi="Arial" w:cs="Arial"/>
          <w:lang w:val="en-US"/>
        </w:rPr>
        <w:t xml:space="preserve">For propagation delay compensation purpose, there is no need to configure </w:t>
      </w:r>
      <w:r w:rsidRPr="00602D99">
        <w:rPr>
          <w:rFonts w:ascii="Arial" w:hAnsi="Arial" w:cs="Arial"/>
        </w:rPr>
        <w:t>NR-DL-PRS-</w:t>
      </w:r>
      <w:proofErr w:type="spellStart"/>
      <w:r w:rsidRPr="00602D99">
        <w:rPr>
          <w:rFonts w:ascii="Arial" w:hAnsi="Arial" w:cs="Arial"/>
        </w:rPr>
        <w:t>PositioningFrequencyLayer</w:t>
      </w:r>
      <w:proofErr w:type="spellEnd"/>
      <w:r>
        <w:rPr>
          <w:rFonts w:ascii="Arial" w:hAnsi="Arial" w:cs="Arial"/>
          <w:lang w:val="en-US"/>
        </w:rPr>
        <w:t xml:space="preserve">. On the other hand, parameter </w:t>
      </w:r>
      <w:r w:rsidRPr="00602D99">
        <w:rPr>
          <w:rFonts w:ascii="Arial" w:hAnsi="Arial" w:cs="Arial"/>
        </w:rPr>
        <w:t>dl-PRS-</w:t>
      </w:r>
      <w:proofErr w:type="spellStart"/>
      <w:r w:rsidRPr="00602D99">
        <w:rPr>
          <w:rFonts w:ascii="Arial" w:hAnsi="Arial" w:cs="Arial"/>
        </w:rPr>
        <w:t>CombSizeN</w:t>
      </w:r>
      <w:proofErr w:type="spellEnd"/>
      <w:r>
        <w:rPr>
          <w:rFonts w:ascii="Arial" w:hAnsi="Arial" w:cs="Arial"/>
          <w:lang w:val="en-US"/>
        </w:rPr>
        <w:t xml:space="preserve"> was carried by </w:t>
      </w:r>
      <w:r w:rsidRPr="00602D99">
        <w:rPr>
          <w:rFonts w:ascii="Arial" w:hAnsi="Arial" w:cs="Arial"/>
        </w:rPr>
        <w:t>NR-DL-PRS-</w:t>
      </w:r>
      <w:proofErr w:type="spellStart"/>
      <w:r w:rsidRPr="00602D99">
        <w:rPr>
          <w:rFonts w:ascii="Arial" w:hAnsi="Arial" w:cs="Arial"/>
        </w:rPr>
        <w:t>PositioningFrequencyLayer</w:t>
      </w:r>
      <w:proofErr w:type="spellEnd"/>
      <w:r>
        <w:rPr>
          <w:rFonts w:ascii="Arial" w:hAnsi="Arial" w:cs="Arial"/>
        </w:rPr>
        <w:t xml:space="preserve"> in 37.355. </w:t>
      </w:r>
      <w:proofErr w:type="gramStart"/>
      <w:r>
        <w:rPr>
          <w:rFonts w:ascii="Arial" w:hAnsi="Arial" w:cs="Arial"/>
        </w:rPr>
        <w:t>Thus</w:t>
      </w:r>
      <w:proofErr w:type="gramEnd"/>
      <w:r>
        <w:rPr>
          <w:rFonts w:ascii="Arial" w:hAnsi="Arial" w:cs="Arial"/>
        </w:rPr>
        <w:t xml:space="preserve"> it needs to be clarified in 38.211 that </w:t>
      </w:r>
      <w:r w:rsidRPr="00602D99">
        <w:rPr>
          <w:rFonts w:ascii="Arial" w:hAnsi="Arial" w:cs="Arial"/>
        </w:rPr>
        <w:t>dl-PRS-</w:t>
      </w:r>
      <w:proofErr w:type="spellStart"/>
      <w:r w:rsidRPr="00602D99">
        <w:rPr>
          <w:rFonts w:ascii="Arial" w:hAnsi="Arial" w:cs="Arial"/>
        </w:rPr>
        <w:t>CombSizeN</w:t>
      </w:r>
      <w:proofErr w:type="spellEnd"/>
      <w:r>
        <w:rPr>
          <w:rFonts w:ascii="Arial" w:hAnsi="Arial" w:cs="Arial"/>
        </w:rPr>
        <w:t xml:space="preserve"> is obtained from </w:t>
      </w:r>
      <w:r w:rsidRPr="00602D99">
        <w:rPr>
          <w:rFonts w:ascii="Arial" w:hAnsi="Arial" w:cs="Arial"/>
        </w:rPr>
        <w:t>dl-PRS-</w:t>
      </w:r>
      <w:proofErr w:type="spellStart"/>
      <w:r w:rsidRPr="00602D99">
        <w:rPr>
          <w:rFonts w:ascii="Arial" w:hAnsi="Arial" w:cs="Arial"/>
        </w:rPr>
        <w:t>CombSizeN</w:t>
      </w:r>
      <w:proofErr w:type="spellEnd"/>
      <w:r w:rsidRPr="00602D99">
        <w:rPr>
          <w:rFonts w:ascii="Arial" w:hAnsi="Arial" w:cs="Arial"/>
        </w:rPr>
        <w:t>-</w:t>
      </w:r>
      <w:proofErr w:type="spellStart"/>
      <w:r w:rsidRPr="00602D99">
        <w:rPr>
          <w:rFonts w:ascii="Arial" w:hAnsi="Arial" w:cs="Arial"/>
        </w:rPr>
        <w:t>AndReOffset</w:t>
      </w:r>
      <w:proofErr w:type="spellEnd"/>
      <w:r>
        <w:rPr>
          <w:rFonts w:ascii="Arial" w:hAnsi="Arial" w:cs="Arial"/>
        </w:rPr>
        <w:t xml:space="preserve"> when the PRS for PDC was transmitted.</w:t>
      </w:r>
    </w:p>
    <w:p w14:paraId="4767021B" w14:textId="482D5888" w:rsidR="00250940" w:rsidRDefault="00250940" w:rsidP="00602D99">
      <w:pPr>
        <w:rPr>
          <w:rFonts w:ascii="Arial" w:hAnsi="Arial" w:cs="Arial"/>
        </w:rPr>
      </w:pPr>
      <w:r>
        <w:rPr>
          <w:rFonts w:ascii="Arial" w:hAnsi="Arial" w:cs="Arial"/>
        </w:rPr>
        <w:t>Another editorial change is provided in the TP to clarify that PDC PRS is described in a different section of 38.214.</w:t>
      </w:r>
    </w:p>
    <w:p w14:paraId="36DA65A6" w14:textId="77777777" w:rsidR="00E940F6" w:rsidRDefault="00E940F6" w:rsidP="00602D99">
      <w:pPr>
        <w:rPr>
          <w:rFonts w:ascii="Arial" w:hAnsi="Arial" w:cs="Arial"/>
        </w:rPr>
      </w:pPr>
    </w:p>
    <w:p w14:paraId="58B0D0F5" w14:textId="65248E85" w:rsidR="00E940F6" w:rsidRPr="00275C07" w:rsidRDefault="00E940F6" w:rsidP="00E940F6">
      <w:pPr>
        <w:pStyle w:val="Proposal"/>
        <w:tabs>
          <w:tab w:val="clear" w:pos="1304"/>
        </w:tabs>
        <w:overflowPunct/>
        <w:autoSpaceDE/>
        <w:autoSpaceDN/>
        <w:adjustRightInd/>
        <w:spacing w:line="259" w:lineRule="auto"/>
        <w:ind w:left="1701" w:hanging="1701"/>
        <w:textAlignment w:val="auto"/>
        <w:rPr>
          <w:rFonts w:cs="Arial"/>
          <w:lang w:val="en-US"/>
        </w:rPr>
      </w:pPr>
      <w:bookmarkStart w:id="0" w:name="_Toc95741292"/>
      <w:r>
        <w:rPr>
          <w:rFonts w:cs="Arial"/>
          <w:lang w:val="en-US"/>
        </w:rPr>
        <w:t>Adopt the text proposal to TS 38.211 to provide the comb size configuration for PRS.</w:t>
      </w:r>
      <w:bookmarkEnd w:id="0"/>
    </w:p>
    <w:p w14:paraId="449EB130" w14:textId="17004F23" w:rsidR="00E940F6" w:rsidRPr="00E940F6" w:rsidRDefault="00E940F6" w:rsidP="00602D99">
      <w:pPr>
        <w:rPr>
          <w:rFonts w:ascii="Arial" w:hAnsi="Arial" w:cs="Arial"/>
          <w:lang w:val="en-US"/>
        </w:rPr>
      </w:pPr>
    </w:p>
    <w:p w14:paraId="01E8BD3F" w14:textId="77777777" w:rsidR="00E940F6" w:rsidRDefault="00E940F6" w:rsidP="00602D99">
      <w:pPr>
        <w:rPr>
          <w:rFonts w:ascii="Arial" w:hAnsi="Arial" w:cs="Arial"/>
        </w:rPr>
      </w:pPr>
    </w:p>
    <w:tbl>
      <w:tblPr>
        <w:tblStyle w:val="TableGrid"/>
        <w:tblW w:w="0" w:type="auto"/>
        <w:tblLook w:val="04A0" w:firstRow="1" w:lastRow="0" w:firstColumn="1" w:lastColumn="0" w:noHBand="0" w:noVBand="1"/>
      </w:tblPr>
      <w:tblGrid>
        <w:gridCol w:w="9629"/>
      </w:tblGrid>
      <w:tr w:rsidR="00602D99" w14:paraId="15B0ED1A" w14:textId="77777777" w:rsidTr="00602D99">
        <w:tc>
          <w:tcPr>
            <w:tcW w:w="9629" w:type="dxa"/>
          </w:tcPr>
          <w:p w14:paraId="0EEFE72C" w14:textId="1BC934DC" w:rsidR="00602D99" w:rsidRDefault="002D36D8" w:rsidP="00602D99">
            <w:pPr>
              <w:rPr>
                <w:rFonts w:ascii="Arial" w:hAnsi="Arial" w:cs="Arial"/>
                <w:lang w:val="en-US"/>
              </w:rPr>
            </w:pPr>
            <w:r w:rsidRPr="002D36D8">
              <w:rPr>
                <w:rFonts w:ascii="Arial" w:hAnsi="Arial" w:cs="Arial"/>
                <w:lang w:val="en-US"/>
              </w:rPr>
              <w:t xml:space="preserve">===============     Start of TP to </w:t>
            </w:r>
            <w:r w:rsidR="00602D99">
              <w:rPr>
                <w:rFonts w:ascii="Arial" w:hAnsi="Arial" w:cs="Arial"/>
                <w:lang w:val="en-US"/>
              </w:rPr>
              <w:t>TS 38.211 V17.0.</w:t>
            </w:r>
            <w:proofErr w:type="gramStart"/>
            <w:r w:rsidR="00602D99">
              <w:rPr>
                <w:rFonts w:ascii="Arial" w:hAnsi="Arial" w:cs="Arial"/>
                <w:lang w:val="en-US"/>
              </w:rPr>
              <w:t>0</w:t>
            </w:r>
            <w:r w:rsidRPr="002D36D8">
              <w:rPr>
                <w:rFonts w:ascii="Arial" w:hAnsi="Arial" w:cs="Arial"/>
                <w:lang w:val="en-US"/>
              </w:rPr>
              <w:t xml:space="preserve">  =</w:t>
            </w:r>
            <w:proofErr w:type="gramEnd"/>
            <w:r w:rsidRPr="002D36D8">
              <w:rPr>
                <w:rFonts w:ascii="Arial" w:hAnsi="Arial" w:cs="Arial"/>
                <w:lang w:val="en-US"/>
              </w:rPr>
              <w:t>=======================</w:t>
            </w:r>
          </w:p>
          <w:p w14:paraId="7D2D556D" w14:textId="77777777" w:rsidR="00602D99" w:rsidRDefault="00602D99" w:rsidP="00602D99">
            <w:pPr>
              <w:rPr>
                <w:rFonts w:ascii="Arial" w:hAnsi="Arial" w:cs="Arial"/>
                <w:lang w:val="en-US"/>
              </w:rPr>
            </w:pPr>
          </w:p>
          <w:p w14:paraId="7E83D747" w14:textId="77777777" w:rsidR="00602D99" w:rsidRDefault="00602D99" w:rsidP="00602D99">
            <w:pPr>
              <w:pStyle w:val="Heading5"/>
              <w:outlineLvl w:val="4"/>
              <w:rPr>
                <w:lang w:eastAsia="en-US"/>
              </w:rPr>
            </w:pPr>
            <w:bookmarkStart w:id="1" w:name="_Toc29230406"/>
            <w:bookmarkStart w:id="2" w:name="_Toc36026665"/>
            <w:bookmarkStart w:id="3" w:name="_Toc45107504"/>
            <w:bookmarkStart w:id="4" w:name="_Toc51774173"/>
            <w:bookmarkStart w:id="5" w:name="_Toc90901989"/>
            <w:r>
              <w:t>7.4.1.7.3</w:t>
            </w:r>
            <w:r>
              <w:tab/>
              <w:t>Mapping to physical resources in a downlink PRS resource</w:t>
            </w:r>
            <w:bookmarkEnd w:id="1"/>
            <w:bookmarkEnd w:id="2"/>
            <w:bookmarkEnd w:id="3"/>
            <w:bookmarkEnd w:id="4"/>
            <w:bookmarkEnd w:id="5"/>
          </w:p>
          <w:p w14:paraId="5636A503" w14:textId="77777777" w:rsidR="002D36D8" w:rsidRDefault="002D36D8" w:rsidP="002D36D8">
            <w:pPr>
              <w:rPr>
                <w:lang w:eastAsia="en-US"/>
              </w:rPr>
            </w:pPr>
            <w:r>
              <w:t xml:space="preserve">For each downlink PRS resource configured, the UE shall assume the sequence </w:t>
            </w:r>
            <w:bookmarkStart w:id="6" w:name="_Hlk20398772"/>
            <m:oMath>
              <m:r>
                <w:rPr>
                  <w:rFonts w:ascii="Cambria Math" w:hAnsi="Cambria Math"/>
                </w:rPr>
                <m:t>r</m:t>
              </m:r>
              <m:d>
                <m:dPr>
                  <m:ctrlPr>
                    <w:rPr>
                      <w:rFonts w:ascii="Cambria Math" w:hAnsi="Cambria Math"/>
                      <w:i/>
                      <w:lang w:val="en-GB" w:eastAsia="en-US"/>
                    </w:rPr>
                  </m:ctrlPr>
                </m:dPr>
                <m:e>
                  <m:r>
                    <w:rPr>
                      <w:rFonts w:ascii="Cambria Math" w:hAnsi="Cambria Math"/>
                    </w:rPr>
                    <m:t>m</m:t>
                  </m:r>
                </m:e>
              </m:d>
            </m:oMath>
            <w:bookmarkEnd w:id="6"/>
            <w:r>
              <w:t xml:space="preserve"> is scaled with a factor </w:t>
            </w:r>
            <m:oMath>
              <m:sSub>
                <m:sSubPr>
                  <m:ctrlPr>
                    <w:rPr>
                      <w:rFonts w:ascii="Cambria Math" w:hAnsi="Cambria Math"/>
                      <w:i/>
                      <w:lang w:val="en-GB" w:eastAsia="en-US"/>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eastAsia="en-US"/>
                    </w:rPr>
                  </m:ctrlPr>
                </m:sSubPr>
                <m:e>
                  <m:d>
                    <m:dPr>
                      <m:ctrlPr>
                        <w:rPr>
                          <w:rFonts w:ascii="Cambria Math" w:hAnsi="Cambria Math"/>
                          <w:i/>
                          <w:lang w:val="en-GB" w:eastAsia="en-US"/>
                        </w:rPr>
                      </m:ctrlPr>
                    </m:dPr>
                    <m:e>
                      <m:r>
                        <w:rPr>
                          <w:rFonts w:ascii="Cambria Math" w:hAnsi="Cambria Math"/>
                        </w:rPr>
                        <m:t>k,l</m:t>
                      </m:r>
                    </m:e>
                  </m:d>
                </m:e>
                <m:sub>
                  <m:r>
                    <w:rPr>
                      <w:rFonts w:ascii="Cambria Math" w:hAnsi="Cambria Math"/>
                    </w:rPr>
                    <m:t>p,μ</m:t>
                  </m:r>
                </m:sub>
              </m:sSub>
            </m:oMath>
            <w:r>
              <w:t xml:space="preserve"> according to </w:t>
            </w:r>
          </w:p>
          <w:p w14:paraId="600051C6" w14:textId="77777777" w:rsidR="002D36D8" w:rsidRDefault="002D36D8" w:rsidP="002D36D8">
            <w:pPr>
              <w:jc w:val="center"/>
              <w:rPr>
                <w:color w:val="FF0000"/>
              </w:rPr>
            </w:pPr>
            <w:r>
              <w:rPr>
                <w:color w:val="FF0000"/>
              </w:rPr>
              <w:t>&lt;Unchanged parts are omitted&gt;</w:t>
            </w:r>
          </w:p>
          <w:p w14:paraId="7ACD0803" w14:textId="27D31262" w:rsidR="00602D99" w:rsidRPr="00602D99" w:rsidRDefault="00602D99" w:rsidP="00602D99">
            <w:pPr>
              <w:rPr>
                <w:rFonts w:ascii="Arial" w:hAnsi="Arial" w:cs="Arial"/>
              </w:rPr>
            </w:pPr>
          </w:p>
          <w:p w14:paraId="55902666" w14:textId="060FF175" w:rsidR="00602D99" w:rsidRPr="00076FEE" w:rsidRDefault="00602D99" w:rsidP="002D36D8">
            <w:pPr>
              <w:pStyle w:val="B1"/>
              <w:rPr>
                <w:color w:val="FF0000"/>
                <w:lang w:eastAsia="en-US"/>
              </w:rPr>
            </w:pPr>
            <w:r>
              <w:lastRenderedPageBreak/>
              <w:t>-</w:t>
            </w:r>
            <w:r>
              <w:tab/>
              <w:t xml:space="preserve">the comb size </w:t>
            </w:r>
            <m:oMath>
              <m:sSubSup>
                <m:sSubSupPr>
                  <m:ctrlPr>
                    <w:rPr>
                      <w:rFonts w:ascii="Cambria Math" w:hAnsi="Cambria Math"/>
                      <w:i/>
                      <w:lang w:val="en-GB" w:eastAsia="en-US"/>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lang w:val="en-GB" w:eastAsia="en-US"/>
                    </w:rPr>
                  </m:ctrlPr>
                </m:dPr>
                <m:e>
                  <m:r>
                    <w:rPr>
                      <w:rFonts w:ascii="Cambria Math" w:hAnsi="Cambria Math"/>
                      <w:lang w:val="en-US"/>
                    </w:rPr>
                    <m:t>2, 4, 6,12</m:t>
                  </m:r>
                </m:e>
              </m:d>
            </m:oMath>
            <w:r>
              <w:t xml:space="preserve"> is given by the higher-layer parameter </w:t>
            </w:r>
            <w:r>
              <w:rPr>
                <w:i/>
              </w:rPr>
              <w:t xml:space="preserve">dl-PRS-CombSizeN </w:t>
            </w:r>
            <w:r>
              <w:rPr>
                <w:iCs/>
              </w:rPr>
              <w:t xml:space="preserve">such that the combination </w:t>
            </w:r>
            <m:oMath>
              <m:d>
                <m:dPr>
                  <m:begChr m:val="{"/>
                  <m:endChr m:val="}"/>
                  <m:ctrlPr>
                    <w:rPr>
                      <w:rFonts w:ascii="Cambria Math" w:hAnsi="Cambria Math"/>
                      <w:lang w:val="en-GB" w:eastAsia="en-US"/>
                    </w:rPr>
                  </m:ctrlPr>
                </m:dPr>
                <m:e>
                  <m:sSub>
                    <m:sSubPr>
                      <m:ctrlPr>
                        <w:rPr>
                          <w:rFonts w:ascii="Cambria Math" w:hAnsi="Cambria Math"/>
                          <w:lang w:val="en-GB" w:eastAsia="en-US"/>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lang w:val="en-GB" w:eastAsia="en-US"/>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r w:rsidR="002D36D8">
              <w:rPr>
                <w:iCs/>
              </w:rPr>
              <w:t xml:space="preserve"> </w:t>
            </w:r>
            <w:r w:rsidR="002D36D8" w:rsidRPr="00076FEE">
              <w:rPr>
                <w:color w:val="FF0000"/>
              </w:rPr>
              <w:t>when the downlink PRS is not configured for RTTbased propagation delay compensation</w:t>
            </w:r>
            <w:r w:rsidRPr="00250940">
              <w:rPr>
                <w:iCs/>
                <w:color w:val="FF0000"/>
              </w:rPr>
              <w:t>;</w:t>
            </w:r>
            <w:r w:rsidR="00250940" w:rsidRPr="00250940">
              <w:rPr>
                <w:iCs/>
                <w:color w:val="FF0000"/>
              </w:rPr>
              <w:t xml:space="preserve"> </w:t>
            </w:r>
            <w:r w:rsidR="002D36D8" w:rsidRPr="00076FEE">
              <w:rPr>
                <w:color w:val="FF0000"/>
              </w:rPr>
              <w:t xml:space="preserve">Otherwise, the combination </w:t>
            </w:r>
            <m:oMath>
              <m:d>
                <m:dPr>
                  <m:begChr m:val="{"/>
                  <m:endChr m:val="}"/>
                  <m:ctrlPr>
                    <w:rPr>
                      <w:rFonts w:ascii="Cambria Math" w:hAnsi="Cambria Math"/>
                      <w:color w:val="FF0000"/>
                      <w:lang w:val="en-GB" w:eastAsia="en-US"/>
                    </w:rPr>
                  </m:ctrlPr>
                </m:dPr>
                <m:e>
                  <m:sSub>
                    <m:sSubPr>
                      <m:ctrlPr>
                        <w:rPr>
                          <w:rFonts w:ascii="Cambria Math" w:hAnsi="Cambria Math"/>
                          <w:color w:val="FF0000"/>
                          <w:lang w:val="en-GB" w:eastAsia="en-US"/>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lang w:val="en-GB" w:eastAsia="en-US"/>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PRS</m:t>
                      </m:r>
                    </m:sup>
                  </m:sSubSup>
                </m:e>
              </m:d>
            </m:oMath>
            <w:r w:rsidR="002D36D8" w:rsidRPr="00076FEE">
              <w:rPr>
                <w:color w:val="FF0000"/>
              </w:rPr>
              <w:t xml:space="preserve"> is given by the higher-layer parameter </w:t>
            </w:r>
            <w:r w:rsidR="002D36D8" w:rsidRPr="00076FEE">
              <w:rPr>
                <w:i/>
                <w:color w:val="FF0000"/>
              </w:rPr>
              <w:t>dl-PRS-CombSizeN-AndReOffset</w:t>
            </w:r>
            <w:r w:rsidR="002D36D8" w:rsidRPr="00076FEE">
              <w:rPr>
                <w:color w:val="FF0000"/>
              </w:rPr>
              <w:t xml:space="preserve"> and have the same set of </w:t>
            </w:r>
            <w:r w:rsidR="006A3C4A" w:rsidRPr="00076FEE">
              <w:rPr>
                <w:color w:val="FF0000"/>
              </w:rPr>
              <w:t>candidate</w:t>
            </w:r>
            <w:r w:rsidR="002D36D8" w:rsidRPr="00076FEE">
              <w:rPr>
                <w:color w:val="FF0000"/>
              </w:rPr>
              <w:t xml:space="preserve"> combinations.</w:t>
            </w:r>
          </w:p>
          <w:p w14:paraId="062810D3" w14:textId="42885ECE" w:rsidR="00602D99" w:rsidRDefault="00602D99" w:rsidP="00602D99">
            <w:pPr>
              <w:rPr>
                <w:rFonts w:ascii="Arial" w:hAnsi="Arial" w:cs="Arial"/>
              </w:rPr>
            </w:pPr>
          </w:p>
          <w:p w14:paraId="04D5F8C1" w14:textId="77777777" w:rsidR="002D36D8" w:rsidRDefault="002D36D8" w:rsidP="002D36D8">
            <w:pPr>
              <w:jc w:val="center"/>
              <w:rPr>
                <w:color w:val="FF0000"/>
              </w:rPr>
            </w:pPr>
            <w:r>
              <w:rPr>
                <w:color w:val="FF0000"/>
              </w:rPr>
              <w:t>&lt;Unchanged parts are omitted&gt;</w:t>
            </w:r>
          </w:p>
          <w:p w14:paraId="1C0E3055" w14:textId="5D1D93AD" w:rsidR="00287A55" w:rsidRPr="00076FEE" w:rsidRDefault="00287A55" w:rsidP="00287A55">
            <w:pPr>
              <w:overflowPunct/>
              <w:autoSpaceDE/>
              <w:autoSpaceDN/>
              <w:adjustRightInd/>
              <w:textAlignment w:val="auto"/>
              <w:rPr>
                <w:color w:val="FF0000"/>
                <w:lang w:eastAsia="en-US"/>
              </w:rPr>
            </w:pPr>
            <w:r w:rsidRPr="00287A55">
              <w:rPr>
                <w:lang w:eastAsia="en-US"/>
              </w:rPr>
              <w:t xml:space="preserve">For a downlink PRS resource in a downlink PRS resource set configured, the UE shall assume the downlink PRS resource being transmitted as described in clause 5.1.6.5 </w:t>
            </w:r>
            <w:r w:rsidRPr="00287A55">
              <w:rPr>
                <w:color w:val="000000"/>
                <w:lang w:eastAsia="en-US"/>
              </w:rPr>
              <w:t>of [6, TS 38.214]</w:t>
            </w:r>
            <w:r w:rsidRPr="00076FEE">
              <w:rPr>
                <w:color w:val="FF0000"/>
                <w:lang w:eastAsia="en-US"/>
              </w:rPr>
              <w:t xml:space="preserve"> </w:t>
            </w:r>
            <w:r w:rsidRPr="00076FEE">
              <w:rPr>
                <w:color w:val="FF0000"/>
              </w:rPr>
              <w:t xml:space="preserve">when the downlink PRS is not configured for RTTbased propagation delay compensation, and as described in clause 9 of </w:t>
            </w:r>
            <w:r w:rsidRPr="00076FEE">
              <w:rPr>
                <w:color w:val="FF0000"/>
                <w:lang w:eastAsia="en-US"/>
              </w:rPr>
              <w:t>[6, TS 38.214] otherwise.</w:t>
            </w:r>
          </w:p>
          <w:p w14:paraId="04A9E57F" w14:textId="77777777" w:rsidR="002D36D8" w:rsidRDefault="002D36D8" w:rsidP="00602D99">
            <w:pPr>
              <w:rPr>
                <w:rFonts w:ascii="Arial" w:hAnsi="Arial" w:cs="Arial"/>
              </w:rPr>
            </w:pPr>
          </w:p>
          <w:p w14:paraId="4A1A176A" w14:textId="7115EFCC" w:rsidR="002D36D8" w:rsidRDefault="002D36D8" w:rsidP="002D36D8">
            <w:pPr>
              <w:rPr>
                <w:rFonts w:ascii="Arial" w:hAnsi="Arial" w:cs="Arial"/>
                <w:lang w:val="en-US"/>
              </w:rPr>
            </w:pPr>
            <w:r w:rsidRPr="002D36D8">
              <w:rPr>
                <w:rFonts w:ascii="Arial" w:hAnsi="Arial" w:cs="Arial"/>
                <w:lang w:val="en-US"/>
              </w:rPr>
              <w:t xml:space="preserve">===============     </w:t>
            </w:r>
            <w:r>
              <w:rPr>
                <w:rFonts w:ascii="Arial" w:hAnsi="Arial" w:cs="Arial"/>
                <w:lang w:val="en-US"/>
              </w:rPr>
              <w:t>End</w:t>
            </w:r>
            <w:r w:rsidRPr="002D36D8">
              <w:rPr>
                <w:rFonts w:ascii="Arial" w:hAnsi="Arial" w:cs="Arial"/>
                <w:lang w:val="en-US"/>
              </w:rPr>
              <w:t xml:space="preserve"> of TP to </w:t>
            </w:r>
            <w:r>
              <w:rPr>
                <w:rFonts w:ascii="Arial" w:hAnsi="Arial" w:cs="Arial"/>
                <w:lang w:val="en-US"/>
              </w:rPr>
              <w:t>TS 38.211 V17.0.</w:t>
            </w:r>
            <w:proofErr w:type="gramStart"/>
            <w:r>
              <w:rPr>
                <w:rFonts w:ascii="Arial" w:hAnsi="Arial" w:cs="Arial"/>
                <w:lang w:val="en-US"/>
              </w:rPr>
              <w:t>0</w:t>
            </w:r>
            <w:r w:rsidRPr="002D36D8">
              <w:rPr>
                <w:rFonts w:ascii="Arial" w:hAnsi="Arial" w:cs="Arial"/>
                <w:lang w:val="en-US"/>
              </w:rPr>
              <w:t xml:space="preserve">  =</w:t>
            </w:r>
            <w:proofErr w:type="gramEnd"/>
            <w:r w:rsidRPr="002D36D8">
              <w:rPr>
                <w:rFonts w:ascii="Arial" w:hAnsi="Arial" w:cs="Arial"/>
                <w:lang w:val="en-US"/>
              </w:rPr>
              <w:t>=======================</w:t>
            </w:r>
          </w:p>
          <w:p w14:paraId="454C2840" w14:textId="078B4D7B" w:rsidR="002D36D8" w:rsidRPr="002D36D8" w:rsidRDefault="002D36D8" w:rsidP="00602D99">
            <w:pPr>
              <w:rPr>
                <w:rFonts w:ascii="Arial" w:hAnsi="Arial" w:cs="Arial"/>
                <w:lang w:val="en-US"/>
              </w:rPr>
            </w:pPr>
          </w:p>
        </w:tc>
      </w:tr>
    </w:tbl>
    <w:p w14:paraId="5C922455" w14:textId="77777777" w:rsidR="00602D99" w:rsidRPr="00602D99" w:rsidRDefault="00602D99" w:rsidP="00602D99">
      <w:pPr>
        <w:rPr>
          <w:rFonts w:ascii="Arial" w:hAnsi="Arial" w:cs="Arial"/>
          <w:lang w:val="en-US"/>
        </w:rPr>
      </w:pPr>
    </w:p>
    <w:p w14:paraId="4D92C52F" w14:textId="5327AB8F" w:rsidR="00602D99" w:rsidRDefault="00602D99" w:rsidP="00602D99">
      <w:pPr>
        <w:rPr>
          <w:lang w:val="en-US"/>
        </w:rPr>
      </w:pPr>
    </w:p>
    <w:p w14:paraId="33ED6BE2" w14:textId="1C1EEFA9" w:rsidR="00602D99" w:rsidRPr="00250940" w:rsidRDefault="00250940" w:rsidP="00250940">
      <w:pPr>
        <w:spacing w:after="120"/>
        <w:jc w:val="both"/>
        <w:rPr>
          <w:rFonts w:ascii="Arial" w:hAnsi="Arial" w:cs="Arial"/>
          <w:lang w:val="en-US"/>
        </w:rPr>
      </w:pPr>
      <w:r>
        <w:rPr>
          <w:rFonts w:ascii="Arial" w:hAnsi="Arial" w:cs="Arial"/>
          <w:lang w:val="en-US"/>
        </w:rPr>
        <w:t xml:space="preserve">As a reference, the comb size related parameters from </w:t>
      </w:r>
      <w:r w:rsidR="00602D99" w:rsidRPr="00250940">
        <w:rPr>
          <w:rFonts w:ascii="Arial" w:hAnsi="Arial" w:cs="Arial"/>
          <w:lang w:val="en-US"/>
        </w:rPr>
        <w:t>TS 37.355</w:t>
      </w:r>
      <w:r>
        <w:rPr>
          <w:rFonts w:ascii="Arial" w:hAnsi="Arial" w:cs="Arial"/>
          <w:lang w:val="en-US"/>
        </w:rPr>
        <w:t xml:space="preserve"> are copied below</w:t>
      </w:r>
      <w:r w:rsidR="00602D99" w:rsidRPr="00250940">
        <w:rPr>
          <w:rFonts w:ascii="Arial" w:hAnsi="Arial" w:cs="Arial"/>
          <w:lang w:val="en-US"/>
        </w:rPr>
        <w:t>:</w:t>
      </w:r>
    </w:p>
    <w:p w14:paraId="4647FD71" w14:textId="77777777" w:rsidR="00602D99" w:rsidRPr="00A85E9E" w:rsidRDefault="00602D99" w:rsidP="00602D99">
      <w:pPr>
        <w:pStyle w:val="PL"/>
      </w:pPr>
      <w:r w:rsidRPr="00A85E9E">
        <w:t>NR-DL-PRS-Resource</w:t>
      </w:r>
      <w:r w:rsidRPr="00A85E9E">
        <w:rPr>
          <w:snapToGrid w:val="0"/>
        </w:rPr>
        <w:t xml:space="preserve">-r16 </w:t>
      </w:r>
      <w:r w:rsidRPr="00A85E9E">
        <w:t>::= SEQUENCE {</w:t>
      </w:r>
    </w:p>
    <w:p w14:paraId="52D2B0EA" w14:textId="77777777" w:rsidR="00602D99" w:rsidRPr="00A85E9E" w:rsidRDefault="00602D99" w:rsidP="00602D99">
      <w:pPr>
        <w:pStyle w:val="PL"/>
      </w:pPr>
      <w:r w:rsidRPr="00A85E9E">
        <w:tab/>
        <w:t>nr-DL-PRS-ResourceID-r16</w:t>
      </w:r>
      <w:r w:rsidRPr="00A85E9E">
        <w:tab/>
      </w:r>
      <w:r w:rsidRPr="00A85E9E">
        <w:tab/>
      </w:r>
      <w:r w:rsidRPr="00A85E9E">
        <w:tab/>
        <w:t>NR-DL-PRS-ResourceID-r16,</w:t>
      </w:r>
    </w:p>
    <w:p w14:paraId="77D9EB2E" w14:textId="77777777" w:rsidR="00602D99" w:rsidRPr="00A85E9E" w:rsidRDefault="00602D99" w:rsidP="00602D99">
      <w:pPr>
        <w:pStyle w:val="PL"/>
      </w:pPr>
      <w:r w:rsidRPr="00A85E9E">
        <w:tab/>
        <w:t>dl-PRS-SequenceID-r16</w:t>
      </w:r>
      <w:r w:rsidRPr="00A85E9E">
        <w:tab/>
      </w:r>
      <w:r w:rsidRPr="00A85E9E">
        <w:tab/>
      </w:r>
      <w:r w:rsidRPr="00A85E9E">
        <w:tab/>
      </w:r>
      <w:r w:rsidRPr="00A85E9E">
        <w:tab/>
      </w:r>
      <w:r w:rsidRPr="00A85E9E">
        <w:rPr>
          <w:snapToGrid w:val="0"/>
        </w:rPr>
        <w:t xml:space="preserve">INTEGER </w:t>
      </w:r>
      <w:r w:rsidRPr="00A85E9E">
        <w:t>(0.. 4095),</w:t>
      </w:r>
    </w:p>
    <w:p w14:paraId="7E202C4F" w14:textId="77777777" w:rsidR="00602D99" w:rsidRPr="00602D99" w:rsidRDefault="00602D99" w:rsidP="00602D99">
      <w:pPr>
        <w:pStyle w:val="PL"/>
        <w:rPr>
          <w:color w:val="FF0000"/>
        </w:rPr>
      </w:pPr>
      <w:r w:rsidRPr="00602D99">
        <w:rPr>
          <w:color w:val="FF0000"/>
        </w:rPr>
        <w:tab/>
        <w:t>dl-PRS-CombSizeN-AndReOffset-r16</w:t>
      </w:r>
      <w:r w:rsidRPr="00602D99">
        <w:rPr>
          <w:color w:val="FF0000"/>
        </w:rPr>
        <w:tab/>
        <w:t>CHOICE {</w:t>
      </w:r>
    </w:p>
    <w:p w14:paraId="3350C26B" w14:textId="77777777" w:rsidR="00602D99" w:rsidRPr="00602D99" w:rsidRDefault="00602D99" w:rsidP="00602D99">
      <w:pPr>
        <w:pStyle w:val="PL"/>
        <w:rPr>
          <w:color w:val="FF0000"/>
        </w:rPr>
      </w:pPr>
      <w:r w:rsidRPr="00602D99">
        <w:rPr>
          <w:color w:val="FF0000"/>
        </w:rPr>
        <w:tab/>
      </w:r>
      <w:r w:rsidRPr="00602D99">
        <w:rPr>
          <w:color w:val="FF0000"/>
        </w:rPr>
        <w:tab/>
      </w:r>
      <w:r w:rsidRPr="00602D99">
        <w:rPr>
          <w:color w:val="FF0000"/>
        </w:rPr>
        <w:tab/>
        <w:t>n2-r16</w:t>
      </w:r>
      <w:r w:rsidRPr="00602D99">
        <w:rPr>
          <w:color w:val="FF0000"/>
        </w:rPr>
        <w:tab/>
      </w:r>
      <w:r w:rsidRPr="00602D99">
        <w:rPr>
          <w:color w:val="FF0000"/>
        </w:rPr>
        <w:tab/>
      </w:r>
      <w:r w:rsidRPr="00602D99">
        <w:rPr>
          <w:color w:val="FF0000"/>
        </w:rPr>
        <w:tab/>
      </w:r>
      <w:r w:rsidRPr="00602D99">
        <w:rPr>
          <w:color w:val="FF0000"/>
        </w:rPr>
        <w:tab/>
      </w:r>
      <w:r w:rsidRPr="00602D99">
        <w:rPr>
          <w:color w:val="FF0000"/>
        </w:rPr>
        <w:tab/>
      </w:r>
      <w:r w:rsidRPr="00602D99">
        <w:rPr>
          <w:color w:val="FF0000"/>
        </w:rPr>
        <w:tab/>
      </w:r>
      <w:r w:rsidRPr="00602D99">
        <w:rPr>
          <w:color w:val="FF0000"/>
        </w:rPr>
        <w:tab/>
      </w:r>
      <w:r w:rsidRPr="00602D99">
        <w:rPr>
          <w:snapToGrid w:val="0"/>
          <w:color w:val="FF0000"/>
        </w:rPr>
        <w:t>INTEGER (0..1),</w:t>
      </w:r>
    </w:p>
    <w:p w14:paraId="3C3F561E" w14:textId="77777777" w:rsidR="00602D99" w:rsidRPr="00602D99" w:rsidRDefault="00602D99" w:rsidP="00602D99">
      <w:pPr>
        <w:pStyle w:val="PL"/>
        <w:rPr>
          <w:color w:val="FF0000"/>
        </w:rPr>
      </w:pPr>
      <w:r w:rsidRPr="00602D99">
        <w:rPr>
          <w:color w:val="FF0000"/>
        </w:rPr>
        <w:tab/>
      </w:r>
      <w:r w:rsidRPr="00602D99">
        <w:rPr>
          <w:color w:val="FF0000"/>
        </w:rPr>
        <w:tab/>
      </w:r>
      <w:r w:rsidRPr="00602D99">
        <w:rPr>
          <w:color w:val="FF0000"/>
        </w:rPr>
        <w:tab/>
        <w:t>n4-r16</w:t>
      </w:r>
      <w:r w:rsidRPr="00602D99">
        <w:rPr>
          <w:color w:val="FF0000"/>
        </w:rPr>
        <w:tab/>
      </w:r>
      <w:r w:rsidRPr="00602D99">
        <w:rPr>
          <w:color w:val="FF0000"/>
        </w:rPr>
        <w:tab/>
      </w:r>
      <w:r w:rsidRPr="00602D99">
        <w:rPr>
          <w:color w:val="FF0000"/>
        </w:rPr>
        <w:tab/>
      </w:r>
      <w:r w:rsidRPr="00602D99">
        <w:rPr>
          <w:color w:val="FF0000"/>
        </w:rPr>
        <w:tab/>
      </w:r>
      <w:r w:rsidRPr="00602D99">
        <w:rPr>
          <w:color w:val="FF0000"/>
        </w:rPr>
        <w:tab/>
      </w:r>
      <w:r w:rsidRPr="00602D99">
        <w:rPr>
          <w:color w:val="FF0000"/>
        </w:rPr>
        <w:tab/>
      </w:r>
      <w:r w:rsidRPr="00602D99">
        <w:rPr>
          <w:color w:val="FF0000"/>
        </w:rPr>
        <w:tab/>
      </w:r>
      <w:r w:rsidRPr="00602D99">
        <w:rPr>
          <w:snapToGrid w:val="0"/>
          <w:color w:val="FF0000"/>
        </w:rPr>
        <w:t>INTEGER (0..3),</w:t>
      </w:r>
    </w:p>
    <w:p w14:paraId="64D78F2B" w14:textId="77777777" w:rsidR="00602D99" w:rsidRPr="00602D99" w:rsidRDefault="00602D99" w:rsidP="00602D99">
      <w:pPr>
        <w:pStyle w:val="PL"/>
        <w:rPr>
          <w:snapToGrid w:val="0"/>
          <w:color w:val="FF0000"/>
        </w:rPr>
      </w:pPr>
      <w:r w:rsidRPr="00602D99">
        <w:rPr>
          <w:color w:val="FF0000"/>
        </w:rPr>
        <w:tab/>
      </w:r>
      <w:r w:rsidRPr="00602D99">
        <w:rPr>
          <w:color w:val="FF0000"/>
        </w:rPr>
        <w:tab/>
      </w:r>
      <w:r w:rsidRPr="00602D99">
        <w:rPr>
          <w:color w:val="FF0000"/>
        </w:rPr>
        <w:tab/>
        <w:t>n6-r16</w:t>
      </w:r>
      <w:r w:rsidRPr="00602D99">
        <w:rPr>
          <w:color w:val="FF0000"/>
        </w:rPr>
        <w:tab/>
      </w:r>
      <w:r w:rsidRPr="00602D99">
        <w:rPr>
          <w:color w:val="FF0000"/>
        </w:rPr>
        <w:tab/>
      </w:r>
      <w:r w:rsidRPr="00602D99">
        <w:rPr>
          <w:color w:val="FF0000"/>
        </w:rPr>
        <w:tab/>
      </w:r>
      <w:r w:rsidRPr="00602D99">
        <w:rPr>
          <w:color w:val="FF0000"/>
        </w:rPr>
        <w:tab/>
      </w:r>
      <w:r w:rsidRPr="00602D99">
        <w:rPr>
          <w:color w:val="FF0000"/>
        </w:rPr>
        <w:tab/>
      </w:r>
      <w:r w:rsidRPr="00602D99">
        <w:rPr>
          <w:color w:val="FF0000"/>
        </w:rPr>
        <w:tab/>
      </w:r>
      <w:r w:rsidRPr="00602D99">
        <w:rPr>
          <w:color w:val="FF0000"/>
        </w:rPr>
        <w:tab/>
      </w:r>
      <w:r w:rsidRPr="00602D99">
        <w:rPr>
          <w:snapToGrid w:val="0"/>
          <w:color w:val="FF0000"/>
        </w:rPr>
        <w:t>INTEGER (0..5),</w:t>
      </w:r>
    </w:p>
    <w:p w14:paraId="3C9C4F65" w14:textId="77777777" w:rsidR="00602D99" w:rsidRPr="00602D99" w:rsidRDefault="00602D99" w:rsidP="00602D99">
      <w:pPr>
        <w:pStyle w:val="PL"/>
        <w:rPr>
          <w:snapToGrid w:val="0"/>
          <w:color w:val="FF0000"/>
        </w:rPr>
      </w:pPr>
      <w:r w:rsidRPr="00602D99">
        <w:rPr>
          <w:color w:val="FF0000"/>
        </w:rPr>
        <w:tab/>
      </w:r>
      <w:r w:rsidRPr="00602D99">
        <w:rPr>
          <w:color w:val="FF0000"/>
        </w:rPr>
        <w:tab/>
      </w:r>
      <w:r w:rsidRPr="00602D99">
        <w:rPr>
          <w:color w:val="FF0000"/>
        </w:rPr>
        <w:tab/>
        <w:t>n12-r16</w:t>
      </w:r>
      <w:r w:rsidRPr="00602D99">
        <w:rPr>
          <w:color w:val="FF0000"/>
        </w:rPr>
        <w:tab/>
      </w:r>
      <w:r w:rsidRPr="00602D99">
        <w:rPr>
          <w:color w:val="FF0000"/>
        </w:rPr>
        <w:tab/>
      </w:r>
      <w:r w:rsidRPr="00602D99">
        <w:rPr>
          <w:color w:val="FF0000"/>
        </w:rPr>
        <w:tab/>
      </w:r>
      <w:r w:rsidRPr="00602D99">
        <w:rPr>
          <w:color w:val="FF0000"/>
        </w:rPr>
        <w:tab/>
      </w:r>
      <w:r w:rsidRPr="00602D99">
        <w:rPr>
          <w:color w:val="FF0000"/>
        </w:rPr>
        <w:tab/>
      </w:r>
      <w:r w:rsidRPr="00602D99">
        <w:rPr>
          <w:color w:val="FF0000"/>
        </w:rPr>
        <w:tab/>
      </w:r>
      <w:r w:rsidRPr="00602D99">
        <w:rPr>
          <w:color w:val="FF0000"/>
        </w:rPr>
        <w:tab/>
      </w:r>
      <w:r w:rsidRPr="00602D99">
        <w:rPr>
          <w:snapToGrid w:val="0"/>
          <w:color w:val="FF0000"/>
        </w:rPr>
        <w:t>INTEGER (0..11),</w:t>
      </w:r>
    </w:p>
    <w:p w14:paraId="539EA94F" w14:textId="77777777" w:rsidR="00602D99" w:rsidRPr="00A85E9E" w:rsidRDefault="00602D99" w:rsidP="00602D99">
      <w:pPr>
        <w:pStyle w:val="PL"/>
      </w:pPr>
      <w:r w:rsidRPr="00A85E9E">
        <w:rPr>
          <w:snapToGrid w:val="0"/>
        </w:rPr>
        <w:tab/>
      </w:r>
      <w:r w:rsidRPr="00A85E9E">
        <w:rPr>
          <w:snapToGrid w:val="0"/>
        </w:rPr>
        <w:tab/>
      </w:r>
      <w:r w:rsidRPr="00A85E9E">
        <w:rPr>
          <w:snapToGrid w:val="0"/>
        </w:rPr>
        <w:tab/>
        <w:t>...</w:t>
      </w:r>
    </w:p>
    <w:p w14:paraId="08D230D1" w14:textId="77777777" w:rsidR="00602D99" w:rsidRPr="00A85E9E" w:rsidRDefault="00602D99" w:rsidP="00602D99">
      <w:pPr>
        <w:pStyle w:val="PL"/>
      </w:pPr>
      <w:r w:rsidRPr="00A85E9E">
        <w:tab/>
        <w:t>},</w:t>
      </w:r>
    </w:p>
    <w:p w14:paraId="02A771BC" w14:textId="77777777" w:rsidR="00602D99" w:rsidRPr="00A85E9E" w:rsidRDefault="00602D99" w:rsidP="00602D99">
      <w:pPr>
        <w:pStyle w:val="PL"/>
      </w:pPr>
      <w:r w:rsidRPr="00A85E9E">
        <w:tab/>
        <w:t>dl-PRS-ResourceSlotOffset-r16</w:t>
      </w:r>
      <w:r w:rsidRPr="00A85E9E">
        <w:tab/>
      </w:r>
      <w:r w:rsidRPr="00A85E9E">
        <w:tab/>
      </w:r>
      <w:r w:rsidRPr="00A85E9E">
        <w:rPr>
          <w:snapToGrid w:val="0"/>
        </w:rPr>
        <w:t>INTEGER (0..nrMaxResourceOffsetValue-1-r16)</w:t>
      </w:r>
      <w:r w:rsidRPr="00A85E9E">
        <w:t>,</w:t>
      </w:r>
    </w:p>
    <w:p w14:paraId="6CC2E86D" w14:textId="77777777" w:rsidR="00602D99" w:rsidRPr="00A85E9E" w:rsidRDefault="00602D99" w:rsidP="00602D99">
      <w:pPr>
        <w:pStyle w:val="PL"/>
        <w:rPr>
          <w:snapToGrid w:val="0"/>
        </w:rPr>
      </w:pPr>
      <w:r w:rsidRPr="00A85E9E">
        <w:tab/>
        <w:t>dl-PRS-ResourceSymbolOffset-r16</w:t>
      </w:r>
      <w:r w:rsidRPr="00A85E9E">
        <w:tab/>
      </w:r>
      <w:r w:rsidRPr="00A85E9E">
        <w:tab/>
      </w:r>
      <w:r w:rsidRPr="00A85E9E">
        <w:rPr>
          <w:snapToGrid w:val="0"/>
        </w:rPr>
        <w:t>INTEGER (0..</w:t>
      </w:r>
      <w:r w:rsidRPr="00A85E9E">
        <w:t>12</w:t>
      </w:r>
      <w:r w:rsidRPr="00A85E9E">
        <w:rPr>
          <w:snapToGrid w:val="0"/>
        </w:rPr>
        <w:t>),</w:t>
      </w:r>
    </w:p>
    <w:p w14:paraId="0C5B811C" w14:textId="77777777" w:rsidR="00602D99" w:rsidRPr="00A85E9E" w:rsidRDefault="00602D99" w:rsidP="00602D99">
      <w:pPr>
        <w:pStyle w:val="PL"/>
      </w:pPr>
      <w:r w:rsidRPr="00A85E9E">
        <w:tab/>
        <w:t>dl-PRS-QCL-Info-r16</w:t>
      </w:r>
      <w:r w:rsidRPr="00A85E9E">
        <w:tab/>
      </w:r>
      <w:r w:rsidRPr="00A85E9E">
        <w:tab/>
      </w:r>
      <w:r w:rsidRPr="00A85E9E">
        <w:tab/>
      </w:r>
      <w:r w:rsidRPr="00A85E9E">
        <w:tab/>
      </w:r>
      <w:r w:rsidRPr="00A85E9E">
        <w:tab/>
        <w:t>DL-PRS-QCL-Info-r16</w:t>
      </w:r>
      <w:r w:rsidRPr="00A85E9E">
        <w:tab/>
      </w:r>
      <w:r w:rsidRPr="00A85E9E">
        <w:tab/>
        <w:t>OPTIONAL,</w:t>
      </w:r>
      <w:r w:rsidRPr="00A85E9E">
        <w:tab/>
        <w:t>--Need ON</w:t>
      </w:r>
    </w:p>
    <w:p w14:paraId="2D74BBC1" w14:textId="77777777" w:rsidR="00602D99" w:rsidRPr="00A85E9E" w:rsidRDefault="00602D99" w:rsidP="00602D99">
      <w:pPr>
        <w:pStyle w:val="PL"/>
        <w:rPr>
          <w:snapToGrid w:val="0"/>
        </w:rPr>
      </w:pPr>
      <w:r w:rsidRPr="00A85E9E">
        <w:rPr>
          <w:snapToGrid w:val="0"/>
        </w:rPr>
        <w:tab/>
        <w:t>...</w:t>
      </w:r>
    </w:p>
    <w:p w14:paraId="7253B7DF" w14:textId="77777777" w:rsidR="00602D99" w:rsidRPr="00A85E9E" w:rsidRDefault="00602D99" w:rsidP="00602D99">
      <w:pPr>
        <w:pStyle w:val="PL"/>
      </w:pPr>
      <w:r w:rsidRPr="00A85E9E">
        <w:t>}</w:t>
      </w:r>
    </w:p>
    <w:p w14:paraId="55695E00" w14:textId="77777777" w:rsidR="00602D99" w:rsidRDefault="00602D99" w:rsidP="00602D99">
      <w:pPr>
        <w:rPr>
          <w:lang w:val="en-US"/>
        </w:rPr>
      </w:pPr>
    </w:p>
    <w:p w14:paraId="4C076842" w14:textId="77777777" w:rsidR="00602D99" w:rsidRPr="00A85E9E" w:rsidRDefault="00602D99" w:rsidP="00602D99">
      <w:pPr>
        <w:pStyle w:val="PL"/>
      </w:pPr>
      <w:r w:rsidRPr="00A85E9E">
        <w:t>NR-DL-PRS-PositioningFrequencyLayer-</w:t>
      </w:r>
      <w:r w:rsidRPr="00A85E9E">
        <w:rPr>
          <w:snapToGrid w:val="0"/>
        </w:rPr>
        <w:t xml:space="preserve">r16 </w:t>
      </w:r>
      <w:r w:rsidRPr="00A85E9E">
        <w:t>::= SEQUENCE {</w:t>
      </w:r>
    </w:p>
    <w:p w14:paraId="53378B36" w14:textId="77777777" w:rsidR="00602D99" w:rsidRPr="00A85E9E" w:rsidRDefault="00602D99" w:rsidP="00602D99">
      <w:pPr>
        <w:pStyle w:val="PL"/>
        <w:rPr>
          <w:snapToGrid w:val="0"/>
        </w:rPr>
      </w:pPr>
      <w:r w:rsidRPr="00A85E9E">
        <w:rPr>
          <w:snapToGrid w:val="0"/>
        </w:rPr>
        <w:tab/>
        <w:t>dl-PRS-SubcarrierSpacing-r16</w:t>
      </w:r>
      <w:r w:rsidRPr="00A85E9E">
        <w:rPr>
          <w:snapToGrid w:val="0"/>
        </w:rPr>
        <w:tab/>
      </w:r>
      <w:r w:rsidRPr="00A85E9E">
        <w:t>ENUMERATED {kHz15, kHz30, kHz60, kHz120, ...},</w:t>
      </w:r>
    </w:p>
    <w:p w14:paraId="14E46B4A" w14:textId="77777777" w:rsidR="00602D99" w:rsidRPr="00A85E9E" w:rsidRDefault="00602D99" w:rsidP="00602D99">
      <w:pPr>
        <w:pStyle w:val="PL"/>
        <w:rPr>
          <w:snapToGrid w:val="0"/>
        </w:rPr>
      </w:pPr>
      <w:r w:rsidRPr="00A85E9E">
        <w:rPr>
          <w:snapToGrid w:val="0"/>
        </w:rPr>
        <w:tab/>
        <w:t>dl-PRS-ResourceBandwidth-r16</w:t>
      </w:r>
      <w:r w:rsidRPr="00A85E9E">
        <w:rPr>
          <w:snapToGrid w:val="0"/>
        </w:rPr>
        <w:tab/>
        <w:t>INTEGER (1..63),</w:t>
      </w:r>
    </w:p>
    <w:p w14:paraId="19F4B31A" w14:textId="77777777" w:rsidR="00602D99" w:rsidRPr="00A85E9E" w:rsidRDefault="00602D99" w:rsidP="00602D99">
      <w:pPr>
        <w:pStyle w:val="PL"/>
        <w:rPr>
          <w:snapToGrid w:val="0"/>
        </w:rPr>
      </w:pPr>
      <w:r w:rsidRPr="00A85E9E">
        <w:rPr>
          <w:snapToGrid w:val="0"/>
        </w:rPr>
        <w:tab/>
        <w:t>dl-PRS-StartPRB-r16</w:t>
      </w:r>
      <w:r w:rsidRPr="00A85E9E">
        <w:rPr>
          <w:snapToGrid w:val="0"/>
        </w:rPr>
        <w:tab/>
      </w:r>
      <w:r w:rsidRPr="00A85E9E">
        <w:rPr>
          <w:snapToGrid w:val="0"/>
        </w:rPr>
        <w:tab/>
      </w:r>
      <w:r w:rsidRPr="00A85E9E">
        <w:rPr>
          <w:snapToGrid w:val="0"/>
        </w:rPr>
        <w:tab/>
      </w:r>
      <w:r w:rsidRPr="00A85E9E">
        <w:rPr>
          <w:snapToGrid w:val="0"/>
        </w:rPr>
        <w:tab/>
        <w:t>INTEGER (0..2176),</w:t>
      </w:r>
    </w:p>
    <w:p w14:paraId="5B87AF48" w14:textId="77777777" w:rsidR="00602D99" w:rsidRPr="00A85E9E" w:rsidRDefault="00602D99" w:rsidP="00602D99">
      <w:pPr>
        <w:pStyle w:val="PL"/>
        <w:rPr>
          <w:snapToGrid w:val="0"/>
        </w:rPr>
      </w:pPr>
      <w:r w:rsidRPr="00A85E9E">
        <w:rPr>
          <w:snapToGrid w:val="0"/>
        </w:rPr>
        <w:tab/>
        <w:t>dl-PRS-PointA-r16</w:t>
      </w:r>
      <w:r w:rsidRPr="00A85E9E">
        <w:rPr>
          <w:snapToGrid w:val="0"/>
        </w:rPr>
        <w:tab/>
      </w:r>
      <w:r w:rsidRPr="00A85E9E">
        <w:rPr>
          <w:snapToGrid w:val="0"/>
        </w:rPr>
        <w:tab/>
      </w:r>
      <w:r w:rsidRPr="00A85E9E">
        <w:rPr>
          <w:snapToGrid w:val="0"/>
        </w:rPr>
        <w:tab/>
      </w:r>
      <w:r w:rsidRPr="00A85E9E">
        <w:rPr>
          <w:snapToGrid w:val="0"/>
        </w:rPr>
        <w:tab/>
        <w:t>ARFCN-ValueNR-r15,</w:t>
      </w:r>
    </w:p>
    <w:p w14:paraId="7F5C37E4" w14:textId="77777777" w:rsidR="00602D99" w:rsidRPr="00602D99" w:rsidRDefault="00602D99" w:rsidP="00602D99">
      <w:pPr>
        <w:pStyle w:val="PL"/>
        <w:rPr>
          <w:snapToGrid w:val="0"/>
          <w:color w:val="FF0000"/>
        </w:rPr>
      </w:pPr>
      <w:r w:rsidRPr="00A85E9E">
        <w:tab/>
      </w:r>
      <w:r w:rsidRPr="00602D99">
        <w:rPr>
          <w:color w:val="FF0000"/>
        </w:rPr>
        <w:t>dl-PRS-CombSizeN-r16</w:t>
      </w:r>
      <w:r w:rsidRPr="00602D99">
        <w:rPr>
          <w:color w:val="FF0000"/>
        </w:rPr>
        <w:tab/>
      </w:r>
      <w:r w:rsidRPr="00602D99">
        <w:rPr>
          <w:color w:val="FF0000"/>
        </w:rPr>
        <w:tab/>
      </w:r>
      <w:r w:rsidRPr="00602D99">
        <w:rPr>
          <w:color w:val="FF0000"/>
        </w:rPr>
        <w:tab/>
        <w:t>ENUMERATED {n2, n4, n6, n12, ...},</w:t>
      </w:r>
    </w:p>
    <w:p w14:paraId="0FD924C3" w14:textId="77777777" w:rsidR="00602D99" w:rsidRPr="00A85E9E" w:rsidRDefault="00602D99" w:rsidP="00602D99">
      <w:pPr>
        <w:pStyle w:val="PL"/>
        <w:rPr>
          <w:snapToGrid w:val="0"/>
        </w:rPr>
      </w:pPr>
      <w:r w:rsidRPr="00A85E9E">
        <w:rPr>
          <w:snapToGrid w:val="0"/>
        </w:rPr>
        <w:tab/>
        <w:t>dl-PRS-CyclicPrefix-r16</w:t>
      </w:r>
      <w:r w:rsidRPr="00A85E9E">
        <w:rPr>
          <w:snapToGrid w:val="0"/>
        </w:rPr>
        <w:tab/>
      </w:r>
      <w:r w:rsidRPr="00A85E9E">
        <w:rPr>
          <w:snapToGrid w:val="0"/>
        </w:rPr>
        <w:tab/>
      </w:r>
      <w:r w:rsidRPr="00A85E9E">
        <w:rPr>
          <w:snapToGrid w:val="0"/>
        </w:rPr>
        <w:tab/>
      </w:r>
      <w:r w:rsidRPr="00A85E9E">
        <w:t>ENUMERATED {normal, extended, ...},</w:t>
      </w:r>
    </w:p>
    <w:p w14:paraId="1863F4EE" w14:textId="77777777" w:rsidR="00602D99" w:rsidRPr="00A85E9E" w:rsidRDefault="00602D99" w:rsidP="00602D99">
      <w:pPr>
        <w:pStyle w:val="PL"/>
        <w:rPr>
          <w:snapToGrid w:val="0"/>
        </w:rPr>
      </w:pPr>
      <w:r w:rsidRPr="00A85E9E">
        <w:rPr>
          <w:snapToGrid w:val="0"/>
        </w:rPr>
        <w:tab/>
        <w:t>...</w:t>
      </w:r>
    </w:p>
    <w:p w14:paraId="4DB808C1" w14:textId="77777777" w:rsidR="00602D99" w:rsidRPr="00A85E9E" w:rsidRDefault="00602D99" w:rsidP="00602D99">
      <w:pPr>
        <w:pStyle w:val="PL"/>
      </w:pPr>
      <w:r w:rsidRPr="00A85E9E">
        <w:t>}</w:t>
      </w:r>
    </w:p>
    <w:p w14:paraId="226E3503" w14:textId="77777777" w:rsidR="00602D99" w:rsidRPr="00602D99" w:rsidRDefault="00602D99" w:rsidP="00602D99">
      <w:pPr>
        <w:rPr>
          <w:lang w:val="en-US"/>
        </w:rPr>
      </w:pPr>
    </w:p>
    <w:p w14:paraId="4DEC9E34" w14:textId="147BD9A0" w:rsidR="00287A55" w:rsidRDefault="00287A55" w:rsidP="00287A55">
      <w:pPr>
        <w:pStyle w:val="Heading2"/>
        <w:rPr>
          <w:lang w:val="en-US"/>
        </w:rPr>
      </w:pPr>
      <w:r>
        <w:rPr>
          <w:lang w:val="en-US"/>
        </w:rPr>
        <w:t>2.2</w:t>
      </w:r>
      <w:r w:rsidRPr="00550672">
        <w:rPr>
          <w:lang w:val="en-US"/>
        </w:rPr>
        <w:tab/>
      </w:r>
      <w:r>
        <w:rPr>
          <w:lang w:val="en-US"/>
        </w:rPr>
        <w:t xml:space="preserve">PRS Configuration: </w:t>
      </w:r>
      <w:r w:rsidRPr="00287A55">
        <w:rPr>
          <w:lang w:val="en-US"/>
        </w:rPr>
        <w:t>dl-PRS-</w:t>
      </w:r>
      <w:proofErr w:type="spellStart"/>
      <w:r w:rsidRPr="00287A55">
        <w:rPr>
          <w:lang w:val="en-US"/>
        </w:rPr>
        <w:t>SubcarrierSpacing</w:t>
      </w:r>
      <w:proofErr w:type="spellEnd"/>
      <w:r>
        <w:rPr>
          <w:lang w:val="en-US"/>
        </w:rPr>
        <w:t xml:space="preserve">, </w:t>
      </w:r>
      <w:r w:rsidRPr="00287A55">
        <w:rPr>
          <w:lang w:val="en-US"/>
        </w:rPr>
        <w:t>dl-PRS-</w:t>
      </w:r>
      <w:proofErr w:type="spellStart"/>
      <w:r w:rsidRPr="00287A55">
        <w:rPr>
          <w:lang w:val="en-US"/>
        </w:rPr>
        <w:t>CyclicPrefix</w:t>
      </w:r>
      <w:proofErr w:type="spellEnd"/>
    </w:p>
    <w:p w14:paraId="6295D53A" w14:textId="50ED5C48" w:rsidR="00AC2BA9" w:rsidRDefault="00CF3C45" w:rsidP="00414D7F">
      <w:pPr>
        <w:spacing w:after="120"/>
        <w:jc w:val="both"/>
        <w:rPr>
          <w:rFonts w:ascii="Arial" w:hAnsi="Arial" w:cs="Arial"/>
          <w:lang w:val="en-US"/>
        </w:rPr>
      </w:pPr>
      <w:r>
        <w:rPr>
          <w:rFonts w:ascii="Arial" w:hAnsi="Arial" w:cs="Arial"/>
          <w:lang w:val="en-US"/>
        </w:rPr>
        <w:t xml:space="preserve">For PDC purpose, the PRS </w:t>
      </w:r>
      <w:r w:rsidR="006C6981">
        <w:rPr>
          <w:rFonts w:ascii="Arial" w:hAnsi="Arial" w:cs="Arial"/>
          <w:lang w:val="en-US"/>
        </w:rPr>
        <w:t xml:space="preserve">is sent from the serving cell. The PRS </w:t>
      </w:r>
      <w:r>
        <w:rPr>
          <w:rFonts w:ascii="Arial" w:hAnsi="Arial" w:cs="Arial"/>
          <w:lang w:val="en-US"/>
        </w:rPr>
        <w:t xml:space="preserve">should use the same subcarrier spacing and cyclic prefix as the downlink of the serving cell. </w:t>
      </w:r>
      <w:proofErr w:type="gramStart"/>
      <w:r>
        <w:rPr>
          <w:rFonts w:ascii="Arial" w:hAnsi="Arial" w:cs="Arial"/>
          <w:lang w:val="en-US"/>
        </w:rPr>
        <w:t>Thus</w:t>
      </w:r>
      <w:proofErr w:type="gramEnd"/>
      <w:r>
        <w:rPr>
          <w:rFonts w:ascii="Arial" w:hAnsi="Arial" w:cs="Arial"/>
          <w:lang w:val="en-US"/>
        </w:rPr>
        <w:t xml:space="preserve"> it should be clarified that</w:t>
      </w:r>
      <w:r w:rsidRPr="00CF3C45">
        <w:rPr>
          <w:rFonts w:ascii="Arial" w:hAnsi="Arial" w:cs="Arial"/>
          <w:i/>
          <w:iCs/>
          <w:lang w:val="en-US"/>
        </w:rPr>
        <w:t xml:space="preserve"> dl-PRS-</w:t>
      </w:r>
      <w:proofErr w:type="spellStart"/>
      <w:r w:rsidRPr="00CF3C45">
        <w:rPr>
          <w:rFonts w:ascii="Arial" w:hAnsi="Arial" w:cs="Arial"/>
          <w:i/>
          <w:iCs/>
          <w:lang w:val="en-US"/>
        </w:rPr>
        <w:t>SubcarrierSpacing</w:t>
      </w:r>
      <w:proofErr w:type="spellEnd"/>
      <w:r w:rsidRPr="00CF3C45">
        <w:rPr>
          <w:rFonts w:ascii="Arial" w:hAnsi="Arial" w:cs="Arial"/>
          <w:i/>
          <w:iCs/>
          <w:lang w:val="en-US"/>
        </w:rPr>
        <w:t xml:space="preserve"> </w:t>
      </w:r>
      <w:r>
        <w:rPr>
          <w:rFonts w:ascii="Arial" w:hAnsi="Arial" w:cs="Arial"/>
          <w:lang w:val="en-US"/>
        </w:rPr>
        <w:t>and</w:t>
      </w:r>
      <w:r w:rsidRPr="00CF3C45">
        <w:rPr>
          <w:rFonts w:ascii="Arial" w:hAnsi="Arial" w:cs="Arial"/>
          <w:i/>
          <w:iCs/>
          <w:lang w:val="en-US"/>
        </w:rPr>
        <w:t xml:space="preserve"> dl-PRS-</w:t>
      </w:r>
      <w:proofErr w:type="spellStart"/>
      <w:r w:rsidRPr="00CF3C45">
        <w:rPr>
          <w:rFonts w:ascii="Arial" w:hAnsi="Arial" w:cs="Arial"/>
          <w:i/>
          <w:iCs/>
          <w:lang w:val="en-US"/>
        </w:rPr>
        <w:t>CyclicPrefix</w:t>
      </w:r>
      <w:proofErr w:type="spellEnd"/>
      <w:r w:rsidRPr="00CF3C45">
        <w:rPr>
          <w:rFonts w:ascii="Arial" w:hAnsi="Arial" w:cs="Arial"/>
          <w:i/>
          <w:iCs/>
          <w:lang w:val="en-US"/>
        </w:rPr>
        <w:t xml:space="preserve"> </w:t>
      </w:r>
      <w:r>
        <w:rPr>
          <w:rFonts w:ascii="Arial" w:hAnsi="Arial" w:cs="Arial"/>
          <w:lang w:val="en-US"/>
        </w:rPr>
        <w:t xml:space="preserve">are not needed for PDC. This is </w:t>
      </w:r>
      <w:proofErr w:type="gramStart"/>
      <w:r>
        <w:rPr>
          <w:rFonts w:ascii="Arial" w:hAnsi="Arial" w:cs="Arial"/>
          <w:lang w:val="en-US"/>
        </w:rPr>
        <w:t>similar to</w:t>
      </w:r>
      <w:proofErr w:type="gramEnd"/>
      <w:r>
        <w:rPr>
          <w:rFonts w:ascii="Arial" w:hAnsi="Arial" w:cs="Arial"/>
          <w:lang w:val="en-US"/>
        </w:rPr>
        <w:t xml:space="preserve"> the treatment of </w:t>
      </w:r>
      <w:r w:rsidRPr="00CF3C45">
        <w:rPr>
          <w:rFonts w:ascii="Arial" w:hAnsi="Arial" w:cs="Arial"/>
          <w:i/>
          <w:iCs/>
          <w:lang w:val="en-US"/>
        </w:rPr>
        <w:t>dl-PRS-</w:t>
      </w:r>
      <w:proofErr w:type="spellStart"/>
      <w:r w:rsidRPr="00CF3C45">
        <w:rPr>
          <w:rFonts w:ascii="Arial" w:hAnsi="Arial" w:cs="Arial"/>
          <w:i/>
          <w:iCs/>
          <w:lang w:val="en-US"/>
        </w:rPr>
        <w:t>PointA</w:t>
      </w:r>
      <w:proofErr w:type="spellEnd"/>
      <w:r>
        <w:rPr>
          <w:rFonts w:ascii="Arial" w:hAnsi="Arial" w:cs="Arial"/>
          <w:lang w:val="en-US"/>
        </w:rPr>
        <w:t>.</w:t>
      </w:r>
    </w:p>
    <w:p w14:paraId="174926FC" w14:textId="3463CE6C" w:rsidR="00CF3C45" w:rsidRDefault="00CF3C45" w:rsidP="00414D7F">
      <w:pPr>
        <w:spacing w:after="120"/>
        <w:jc w:val="both"/>
        <w:rPr>
          <w:rFonts w:ascii="Arial" w:hAnsi="Arial" w:cs="Arial"/>
          <w:lang w:val="en-US"/>
        </w:rPr>
      </w:pPr>
    </w:p>
    <w:p w14:paraId="4875C14A" w14:textId="66D917F6" w:rsidR="00CF3C45" w:rsidRPr="00275C07" w:rsidRDefault="00CF3C45" w:rsidP="00CF3C45">
      <w:pPr>
        <w:pStyle w:val="Proposal"/>
        <w:tabs>
          <w:tab w:val="clear" w:pos="1304"/>
        </w:tabs>
        <w:overflowPunct/>
        <w:autoSpaceDE/>
        <w:autoSpaceDN/>
        <w:adjustRightInd/>
        <w:spacing w:line="259" w:lineRule="auto"/>
        <w:ind w:left="1701" w:hanging="1701"/>
        <w:textAlignment w:val="auto"/>
        <w:rPr>
          <w:rFonts w:cs="Arial"/>
          <w:lang w:val="en-US"/>
        </w:rPr>
      </w:pPr>
      <w:bookmarkStart w:id="7" w:name="_Toc95741293"/>
      <w:r>
        <w:rPr>
          <w:rFonts w:cs="Arial"/>
          <w:lang w:val="en-US"/>
        </w:rPr>
        <w:t xml:space="preserve">Do not include </w:t>
      </w:r>
      <w:r w:rsidRPr="00CF3C45">
        <w:rPr>
          <w:rFonts w:cs="Arial"/>
          <w:i/>
          <w:iCs/>
          <w:lang w:val="en-US"/>
        </w:rPr>
        <w:t>dl-PRS-</w:t>
      </w:r>
      <w:proofErr w:type="spellStart"/>
      <w:r w:rsidRPr="00CF3C45">
        <w:rPr>
          <w:rFonts w:cs="Arial"/>
          <w:i/>
          <w:iCs/>
          <w:lang w:val="en-US"/>
        </w:rPr>
        <w:t>SubcarrierSpacing</w:t>
      </w:r>
      <w:proofErr w:type="spellEnd"/>
      <w:r w:rsidRPr="00CF3C45">
        <w:rPr>
          <w:rFonts w:cs="Arial"/>
          <w:i/>
          <w:iCs/>
          <w:lang w:val="en-US"/>
        </w:rPr>
        <w:t xml:space="preserve"> </w:t>
      </w:r>
      <w:r>
        <w:rPr>
          <w:rFonts w:cs="Arial"/>
          <w:lang w:val="en-US"/>
        </w:rPr>
        <w:t>and</w:t>
      </w:r>
      <w:r w:rsidRPr="00CF3C45">
        <w:rPr>
          <w:rFonts w:cs="Arial"/>
          <w:i/>
          <w:iCs/>
          <w:lang w:val="en-US"/>
        </w:rPr>
        <w:t xml:space="preserve"> dl-PRS-</w:t>
      </w:r>
      <w:proofErr w:type="spellStart"/>
      <w:r w:rsidRPr="00CF3C45">
        <w:rPr>
          <w:rFonts w:cs="Arial"/>
          <w:i/>
          <w:iCs/>
          <w:lang w:val="en-US"/>
        </w:rPr>
        <w:t>CyclicPrefix</w:t>
      </w:r>
      <w:proofErr w:type="spellEnd"/>
      <w:r w:rsidRPr="00CF3C45">
        <w:rPr>
          <w:rFonts w:cs="Arial"/>
          <w:i/>
          <w:iCs/>
          <w:lang w:val="en-US"/>
        </w:rPr>
        <w:t xml:space="preserve"> </w:t>
      </w:r>
      <w:r>
        <w:rPr>
          <w:rFonts w:cs="Arial"/>
          <w:lang w:val="en-US"/>
        </w:rPr>
        <w:t xml:space="preserve">for PDC PRS. PDC PRS </w:t>
      </w:r>
      <w:r w:rsidR="006C6981">
        <w:rPr>
          <w:rFonts w:cs="Arial"/>
          <w:lang w:val="en-US"/>
        </w:rPr>
        <w:t>share</w:t>
      </w:r>
      <w:r>
        <w:rPr>
          <w:rFonts w:cs="Arial"/>
          <w:lang w:val="en-US"/>
        </w:rPr>
        <w:t xml:space="preserve"> the same subcarrier spacing and cyclic prefix as the downlink of the serving cell.</w:t>
      </w:r>
      <w:bookmarkEnd w:id="7"/>
    </w:p>
    <w:p w14:paraId="1CBDB209" w14:textId="77777777" w:rsidR="00CF3C45" w:rsidRPr="00414D7F" w:rsidRDefault="00CF3C45" w:rsidP="00414D7F">
      <w:pPr>
        <w:spacing w:after="120"/>
        <w:jc w:val="both"/>
        <w:rPr>
          <w:rFonts w:ascii="Arial" w:hAnsi="Arial" w:cs="Arial"/>
          <w:lang w:val="en-US"/>
        </w:rPr>
      </w:pPr>
    </w:p>
    <w:p w14:paraId="4FA15D82" w14:textId="0E4D0C3A" w:rsidR="003C0635" w:rsidRDefault="003C0635" w:rsidP="003C0635">
      <w:pPr>
        <w:pStyle w:val="Heading2"/>
        <w:rPr>
          <w:lang w:val="en-US"/>
        </w:rPr>
      </w:pPr>
      <w:r>
        <w:rPr>
          <w:lang w:val="en-US"/>
        </w:rPr>
        <w:t>3.2</w:t>
      </w:r>
      <w:r w:rsidRPr="00550672">
        <w:rPr>
          <w:lang w:val="en-US"/>
        </w:rPr>
        <w:tab/>
      </w:r>
      <w:r>
        <w:rPr>
          <w:lang w:val="en-US"/>
        </w:rPr>
        <w:t xml:space="preserve">Report the </w:t>
      </w:r>
      <w:r w:rsidR="00E940F6">
        <w:rPr>
          <w:lang w:val="en-US"/>
        </w:rPr>
        <w:t xml:space="preserve">Measurement </w:t>
      </w:r>
      <w:r>
        <w:rPr>
          <w:lang w:val="en-US"/>
        </w:rPr>
        <w:t>Tim</w:t>
      </w:r>
      <w:r w:rsidR="00E940F6">
        <w:rPr>
          <w:lang w:val="en-US"/>
        </w:rPr>
        <w:t>e</w:t>
      </w:r>
      <w:r>
        <w:rPr>
          <w:lang w:val="en-US"/>
        </w:rPr>
        <w:t xml:space="preserve"> of </w:t>
      </w:r>
      <w:r>
        <w:rPr>
          <w:lang w:val="en-US" w:eastAsia="en-GB"/>
        </w:rPr>
        <w:t xml:space="preserve">UE Rx-Tx time difference </w:t>
      </w:r>
      <w:r w:rsidR="00E940F6">
        <w:rPr>
          <w:lang w:val="en-US" w:eastAsia="en-GB"/>
        </w:rPr>
        <w:t>and gNB Rx-Tx time difference</w:t>
      </w:r>
    </w:p>
    <w:p w14:paraId="7C8D1944" w14:textId="49A6EE19" w:rsidR="003C0635" w:rsidRDefault="003C0635" w:rsidP="003C0635"/>
    <w:p w14:paraId="240908C7" w14:textId="60F249DD" w:rsidR="00E940F6" w:rsidRPr="00E940F6" w:rsidRDefault="00E940F6" w:rsidP="00E940F6">
      <w:pPr>
        <w:spacing w:after="120"/>
        <w:jc w:val="both"/>
        <w:rPr>
          <w:rFonts w:ascii="Arial" w:hAnsi="Arial" w:cs="Arial"/>
          <w:lang w:val="en-US"/>
        </w:rPr>
      </w:pPr>
      <w:r w:rsidRPr="00E940F6">
        <w:rPr>
          <w:rFonts w:ascii="Arial" w:hAnsi="Arial" w:cs="Arial"/>
          <w:lang w:val="en-US"/>
        </w:rPr>
        <w:t xml:space="preserve">When </w:t>
      </w:r>
      <w:r>
        <w:rPr>
          <w:rFonts w:ascii="Arial" w:hAnsi="Arial" w:cs="Arial"/>
          <w:lang w:val="en-US"/>
        </w:rPr>
        <w:t xml:space="preserve">reporting </w:t>
      </w:r>
      <w:r w:rsidRPr="00E940F6">
        <w:rPr>
          <w:rFonts w:ascii="Arial" w:hAnsi="Arial" w:cs="Arial"/>
          <w:lang w:val="en-US"/>
        </w:rPr>
        <w:t>UE Rx-Tx time difference</w:t>
      </w:r>
      <w:r>
        <w:rPr>
          <w:rFonts w:ascii="Arial" w:hAnsi="Arial" w:cs="Arial"/>
          <w:lang w:val="en-US"/>
        </w:rPr>
        <w:t xml:space="preserve"> (if gNB side PDC) or gNB Rx-Tx time difference (if UE side PDC), it is useful to include the timing information when the measurement was performed. This measurement time may include both SFN and slot information, thus providing accurate time stamp). Alternatively, the time stamp may include SFN only, which provides coarser timing information, but the overhead is reduced.</w:t>
      </w:r>
    </w:p>
    <w:p w14:paraId="4D90AA01" w14:textId="6BAAAF0B" w:rsidR="00414D7F" w:rsidRDefault="00414D7F" w:rsidP="00414D7F">
      <w:pPr>
        <w:spacing w:after="120"/>
        <w:jc w:val="both"/>
        <w:rPr>
          <w:rFonts w:ascii="Arial" w:hAnsi="Arial" w:cs="Arial"/>
          <w:lang w:val="en-US"/>
        </w:rPr>
      </w:pPr>
    </w:p>
    <w:p w14:paraId="0E0A2FD6" w14:textId="05FBCF92" w:rsidR="000F4E83" w:rsidRDefault="000F4E83" w:rsidP="00414D7F">
      <w:pPr>
        <w:spacing w:after="120"/>
        <w:jc w:val="both"/>
        <w:rPr>
          <w:rFonts w:ascii="Arial" w:hAnsi="Arial" w:cs="Arial"/>
          <w:lang w:val="en-US"/>
        </w:rPr>
      </w:pPr>
      <w:r>
        <w:rPr>
          <w:rFonts w:ascii="Arial" w:hAnsi="Arial" w:cs="Arial"/>
          <w:lang w:val="en-US"/>
        </w:rPr>
        <w:t xml:space="preserve">For example, the time stamp IE can be defined as follows, which is simplified from the existing </w:t>
      </w:r>
      <w:r w:rsidRPr="000F4E83">
        <w:rPr>
          <w:rFonts w:ascii="Arial" w:hAnsi="Arial" w:cs="Arial"/>
          <w:lang w:val="en-US"/>
        </w:rPr>
        <w:t>NR-TimeStamp-r16</w:t>
      </w:r>
      <w:r>
        <w:rPr>
          <w:rFonts w:ascii="Arial" w:hAnsi="Arial" w:cs="Arial"/>
          <w:lang w:val="en-US"/>
        </w:rPr>
        <w:t xml:space="preserve"> in TS 37.355.</w:t>
      </w:r>
    </w:p>
    <w:p w14:paraId="63252690" w14:textId="24BFEFEF" w:rsidR="00E940F6" w:rsidRPr="00A85E9E" w:rsidRDefault="00E940F6" w:rsidP="00E940F6">
      <w:pPr>
        <w:pStyle w:val="PL"/>
      </w:pPr>
      <w:r w:rsidRPr="00A85E9E">
        <w:rPr>
          <w:snapToGrid w:val="0"/>
        </w:rPr>
        <w:t>NR-TimeStamp-r1</w:t>
      </w:r>
      <w:r>
        <w:rPr>
          <w:snapToGrid w:val="0"/>
        </w:rPr>
        <w:t>7</w:t>
      </w:r>
      <w:r w:rsidRPr="00A85E9E">
        <w:rPr>
          <w:snapToGrid w:val="0"/>
        </w:rPr>
        <w:t xml:space="preserve"> </w:t>
      </w:r>
      <w:r w:rsidRPr="00A85E9E">
        <w:t>::= SEQUENCE {</w:t>
      </w:r>
    </w:p>
    <w:p w14:paraId="7F2E0B94" w14:textId="637F9C4F" w:rsidR="00E940F6" w:rsidRPr="00A85E9E" w:rsidRDefault="00E940F6" w:rsidP="00E940F6">
      <w:pPr>
        <w:pStyle w:val="PL"/>
      </w:pPr>
      <w:r w:rsidRPr="00A85E9E">
        <w:tab/>
        <w:t>nr-SFN-r1</w:t>
      </w:r>
      <w:r w:rsidR="000F4E83">
        <w:t>7</w:t>
      </w:r>
      <w:r w:rsidRPr="00A85E9E">
        <w:tab/>
      </w:r>
      <w:r w:rsidRPr="00A85E9E">
        <w:tab/>
      </w:r>
      <w:r w:rsidRPr="00A85E9E">
        <w:tab/>
      </w:r>
      <w:r w:rsidRPr="00A85E9E">
        <w:tab/>
      </w:r>
      <w:r w:rsidRPr="00A85E9E">
        <w:tab/>
      </w:r>
      <w:r w:rsidRPr="00A85E9E">
        <w:rPr>
          <w:snapToGrid w:val="0"/>
        </w:rPr>
        <w:t>INTEGER (0..1023),</w:t>
      </w:r>
    </w:p>
    <w:p w14:paraId="247F2601" w14:textId="59208E93" w:rsidR="00E940F6" w:rsidRPr="00A85E9E" w:rsidRDefault="00E940F6" w:rsidP="00E940F6">
      <w:pPr>
        <w:pStyle w:val="PL"/>
        <w:rPr>
          <w:snapToGrid w:val="0"/>
        </w:rPr>
      </w:pPr>
      <w:r w:rsidRPr="00A85E9E">
        <w:rPr>
          <w:snapToGrid w:val="0"/>
        </w:rPr>
        <w:tab/>
        <w:t>nr-Slot-r1</w:t>
      </w:r>
      <w:r w:rsidR="000F4E83">
        <w:rPr>
          <w:snapToGrid w:val="0"/>
        </w:rPr>
        <w:t>7</w:t>
      </w:r>
      <w:r w:rsidRPr="00A85E9E">
        <w:rPr>
          <w:snapToGrid w:val="0"/>
        </w:rPr>
        <w:t xml:space="preserve"> </w:t>
      </w:r>
      <w:r w:rsidRPr="00A85E9E">
        <w:rPr>
          <w:snapToGrid w:val="0"/>
        </w:rPr>
        <w:tab/>
      </w:r>
      <w:r w:rsidRPr="00A85E9E">
        <w:rPr>
          <w:snapToGrid w:val="0"/>
        </w:rPr>
        <w:tab/>
      </w:r>
      <w:r w:rsidRPr="00A85E9E">
        <w:rPr>
          <w:snapToGrid w:val="0"/>
        </w:rPr>
        <w:tab/>
      </w:r>
      <w:r w:rsidRPr="00A85E9E">
        <w:rPr>
          <w:snapToGrid w:val="0"/>
        </w:rPr>
        <w:tab/>
        <w:t>CHOICE {</w:t>
      </w:r>
    </w:p>
    <w:p w14:paraId="3CE1B22E" w14:textId="1DA3A820" w:rsidR="00E940F6" w:rsidRPr="00A85E9E" w:rsidRDefault="00E940F6" w:rsidP="00E940F6">
      <w:pPr>
        <w:pStyle w:val="PL"/>
        <w:rPr>
          <w:snapToGrid w:val="0"/>
        </w:rPr>
      </w:pPr>
      <w:r w:rsidRPr="00A85E9E">
        <w:rPr>
          <w:snapToGrid w:val="0"/>
        </w:rPr>
        <w:tab/>
      </w:r>
      <w:r w:rsidRPr="00A85E9E">
        <w:rPr>
          <w:snapToGrid w:val="0"/>
        </w:rPr>
        <w:tab/>
      </w:r>
      <w:r w:rsidRPr="00A85E9E">
        <w:rPr>
          <w:snapToGrid w:val="0"/>
        </w:rPr>
        <w:tab/>
        <w:t>scs15-r1</w:t>
      </w:r>
      <w:r w:rsidR="000F4E83">
        <w:rPr>
          <w:snapToGrid w:val="0"/>
        </w:rPr>
        <w:t>7</w:t>
      </w:r>
      <w:r w:rsidRPr="00A85E9E">
        <w:rPr>
          <w:snapToGrid w:val="0"/>
        </w:rPr>
        <w:tab/>
      </w:r>
      <w:r w:rsidRPr="00A85E9E">
        <w:rPr>
          <w:snapToGrid w:val="0"/>
        </w:rPr>
        <w:tab/>
      </w:r>
      <w:r w:rsidRPr="00A85E9E">
        <w:rPr>
          <w:snapToGrid w:val="0"/>
        </w:rPr>
        <w:tab/>
      </w:r>
      <w:r w:rsidRPr="00A85E9E">
        <w:rPr>
          <w:snapToGrid w:val="0"/>
        </w:rPr>
        <w:tab/>
        <w:t>INTEGER (0..9),</w:t>
      </w:r>
    </w:p>
    <w:p w14:paraId="397D62EE" w14:textId="7926099D" w:rsidR="00E940F6" w:rsidRPr="00A85E9E" w:rsidRDefault="00E940F6" w:rsidP="00E940F6">
      <w:pPr>
        <w:pStyle w:val="PL"/>
      </w:pPr>
      <w:r w:rsidRPr="00A85E9E">
        <w:rPr>
          <w:snapToGrid w:val="0"/>
        </w:rPr>
        <w:tab/>
      </w:r>
      <w:r w:rsidRPr="00A85E9E">
        <w:rPr>
          <w:snapToGrid w:val="0"/>
        </w:rPr>
        <w:tab/>
      </w:r>
      <w:r w:rsidRPr="00A85E9E">
        <w:rPr>
          <w:snapToGrid w:val="0"/>
        </w:rPr>
        <w:tab/>
        <w:t>scs30-r1</w:t>
      </w:r>
      <w:r w:rsidR="000F4E83">
        <w:rPr>
          <w:snapToGrid w:val="0"/>
        </w:rPr>
        <w:t>7</w:t>
      </w:r>
      <w:r w:rsidRPr="00A85E9E">
        <w:rPr>
          <w:snapToGrid w:val="0"/>
        </w:rPr>
        <w:tab/>
      </w:r>
      <w:r w:rsidRPr="00A85E9E">
        <w:rPr>
          <w:snapToGrid w:val="0"/>
        </w:rPr>
        <w:tab/>
      </w:r>
      <w:r w:rsidRPr="00A85E9E">
        <w:rPr>
          <w:snapToGrid w:val="0"/>
        </w:rPr>
        <w:tab/>
      </w:r>
      <w:r w:rsidRPr="00A85E9E">
        <w:rPr>
          <w:snapToGrid w:val="0"/>
        </w:rPr>
        <w:tab/>
        <w:t>INTEGER (0..19),</w:t>
      </w:r>
    </w:p>
    <w:p w14:paraId="1A492499" w14:textId="4F29036C" w:rsidR="00E940F6" w:rsidRPr="00A85E9E" w:rsidRDefault="00E940F6" w:rsidP="00E940F6">
      <w:pPr>
        <w:pStyle w:val="PL"/>
        <w:rPr>
          <w:snapToGrid w:val="0"/>
        </w:rPr>
      </w:pPr>
      <w:r w:rsidRPr="00A85E9E">
        <w:rPr>
          <w:snapToGrid w:val="0"/>
        </w:rPr>
        <w:tab/>
      </w:r>
      <w:r w:rsidRPr="00A85E9E">
        <w:rPr>
          <w:snapToGrid w:val="0"/>
        </w:rPr>
        <w:tab/>
      </w:r>
      <w:r w:rsidRPr="00A85E9E">
        <w:rPr>
          <w:snapToGrid w:val="0"/>
        </w:rPr>
        <w:tab/>
        <w:t>scs60-r1</w:t>
      </w:r>
      <w:r w:rsidR="000F4E83">
        <w:rPr>
          <w:snapToGrid w:val="0"/>
        </w:rPr>
        <w:t>7</w:t>
      </w:r>
      <w:r w:rsidRPr="00A85E9E">
        <w:rPr>
          <w:snapToGrid w:val="0"/>
        </w:rPr>
        <w:tab/>
      </w:r>
      <w:r w:rsidRPr="00A85E9E">
        <w:rPr>
          <w:snapToGrid w:val="0"/>
        </w:rPr>
        <w:tab/>
      </w:r>
      <w:r w:rsidRPr="00A85E9E">
        <w:rPr>
          <w:snapToGrid w:val="0"/>
        </w:rPr>
        <w:tab/>
      </w:r>
      <w:r w:rsidRPr="00A85E9E">
        <w:rPr>
          <w:snapToGrid w:val="0"/>
        </w:rPr>
        <w:tab/>
        <w:t>INTEGER (0..39),</w:t>
      </w:r>
    </w:p>
    <w:p w14:paraId="030DB6C9" w14:textId="70286164" w:rsidR="00E940F6" w:rsidRPr="00A85E9E" w:rsidRDefault="00E940F6" w:rsidP="00E940F6">
      <w:pPr>
        <w:pStyle w:val="PL"/>
        <w:rPr>
          <w:snapToGrid w:val="0"/>
        </w:rPr>
      </w:pPr>
      <w:r w:rsidRPr="00A85E9E">
        <w:rPr>
          <w:snapToGrid w:val="0"/>
        </w:rPr>
        <w:tab/>
      </w:r>
      <w:r w:rsidRPr="00A85E9E">
        <w:rPr>
          <w:snapToGrid w:val="0"/>
        </w:rPr>
        <w:tab/>
      </w:r>
      <w:r w:rsidRPr="00A85E9E">
        <w:rPr>
          <w:snapToGrid w:val="0"/>
        </w:rPr>
        <w:tab/>
        <w:t>scs120-r1</w:t>
      </w:r>
      <w:r w:rsidR="000F4E83">
        <w:rPr>
          <w:snapToGrid w:val="0"/>
        </w:rPr>
        <w:t>7</w:t>
      </w:r>
      <w:r w:rsidRPr="00A85E9E">
        <w:rPr>
          <w:snapToGrid w:val="0"/>
        </w:rPr>
        <w:tab/>
      </w:r>
      <w:r w:rsidRPr="00A85E9E">
        <w:rPr>
          <w:snapToGrid w:val="0"/>
        </w:rPr>
        <w:tab/>
      </w:r>
      <w:r w:rsidRPr="00A85E9E">
        <w:rPr>
          <w:snapToGrid w:val="0"/>
        </w:rPr>
        <w:tab/>
      </w:r>
      <w:r w:rsidRPr="00A85E9E">
        <w:rPr>
          <w:snapToGrid w:val="0"/>
        </w:rPr>
        <w:tab/>
        <w:t>INTEGER (0..79)</w:t>
      </w:r>
    </w:p>
    <w:p w14:paraId="4029EF26" w14:textId="77777777" w:rsidR="00E940F6" w:rsidRPr="00A85E9E" w:rsidRDefault="00E940F6" w:rsidP="00E940F6">
      <w:pPr>
        <w:pStyle w:val="PL"/>
      </w:pPr>
      <w:r w:rsidRPr="00A85E9E">
        <w:rPr>
          <w:snapToGrid w:val="0"/>
        </w:rPr>
        <w:tab/>
        <w:t>},</w:t>
      </w:r>
    </w:p>
    <w:p w14:paraId="23C84C24" w14:textId="77777777" w:rsidR="00E940F6" w:rsidRPr="00A85E9E" w:rsidRDefault="00E940F6" w:rsidP="00E940F6">
      <w:pPr>
        <w:pStyle w:val="PL"/>
        <w:rPr>
          <w:snapToGrid w:val="0"/>
        </w:rPr>
      </w:pPr>
      <w:r w:rsidRPr="00A85E9E">
        <w:rPr>
          <w:snapToGrid w:val="0"/>
        </w:rPr>
        <w:tab/>
        <w:t>...</w:t>
      </w:r>
    </w:p>
    <w:p w14:paraId="561DC88F" w14:textId="77777777" w:rsidR="00E940F6" w:rsidRPr="00A85E9E" w:rsidRDefault="00E940F6" w:rsidP="00E940F6">
      <w:pPr>
        <w:pStyle w:val="PL"/>
      </w:pPr>
      <w:r w:rsidRPr="00A85E9E">
        <w:t>}</w:t>
      </w:r>
    </w:p>
    <w:p w14:paraId="1FEAEE27" w14:textId="12BF0E29" w:rsidR="00E940F6" w:rsidRDefault="00E940F6" w:rsidP="00414D7F">
      <w:pPr>
        <w:spacing w:after="120"/>
        <w:jc w:val="both"/>
        <w:rPr>
          <w:rFonts w:ascii="Arial" w:hAnsi="Arial" w:cs="Arial"/>
          <w:lang w:val="en-US"/>
        </w:rPr>
      </w:pPr>
    </w:p>
    <w:p w14:paraId="7B8568C8" w14:textId="4080ED77" w:rsidR="000F4E83" w:rsidRPr="00275C07" w:rsidRDefault="000F4E83" w:rsidP="000F4E83">
      <w:pPr>
        <w:pStyle w:val="Proposal"/>
        <w:tabs>
          <w:tab w:val="clear" w:pos="1304"/>
        </w:tabs>
        <w:overflowPunct/>
        <w:autoSpaceDE/>
        <w:autoSpaceDN/>
        <w:adjustRightInd/>
        <w:spacing w:line="259" w:lineRule="auto"/>
        <w:ind w:left="1701" w:hanging="1701"/>
        <w:textAlignment w:val="auto"/>
        <w:rPr>
          <w:rFonts w:cs="Arial"/>
          <w:lang w:val="en-US"/>
        </w:rPr>
      </w:pPr>
      <w:bookmarkStart w:id="8" w:name="_Toc95741294"/>
      <w:r>
        <w:rPr>
          <w:rFonts w:cs="Arial"/>
          <w:lang w:val="en-US"/>
        </w:rPr>
        <w:t xml:space="preserve">Include time stamp in the measurement report of </w:t>
      </w:r>
      <w:r>
        <w:rPr>
          <w:lang w:val="en-US" w:eastAsia="en-GB"/>
        </w:rPr>
        <w:t xml:space="preserve">UE Rx-Tx time difference </w:t>
      </w:r>
      <w:r>
        <w:rPr>
          <w:rFonts w:cs="Arial"/>
          <w:lang w:val="en-US"/>
        </w:rPr>
        <w:t>(if gNB side PDC)</w:t>
      </w:r>
      <w:r>
        <w:rPr>
          <w:lang w:val="en-US" w:eastAsia="en-GB"/>
        </w:rPr>
        <w:t xml:space="preserve"> and gNB Rx-Tx time difference </w:t>
      </w:r>
      <w:r>
        <w:rPr>
          <w:rFonts w:cs="Arial"/>
          <w:lang w:val="en-US"/>
        </w:rPr>
        <w:t>(if UE side PDC).</w:t>
      </w:r>
      <w:bookmarkEnd w:id="8"/>
    </w:p>
    <w:p w14:paraId="4811BDC9" w14:textId="77777777" w:rsidR="000F4E83" w:rsidRDefault="000F4E83" w:rsidP="000F4E83">
      <w:pPr>
        <w:spacing w:after="120"/>
        <w:jc w:val="both"/>
        <w:rPr>
          <w:rFonts w:ascii="Arial" w:hAnsi="Arial" w:cs="Arial"/>
          <w:lang w:val="en-US"/>
        </w:rPr>
      </w:pPr>
    </w:p>
    <w:p w14:paraId="468EF304" w14:textId="77777777" w:rsidR="00E940F6" w:rsidRPr="00E940F6" w:rsidRDefault="00E940F6" w:rsidP="00414D7F">
      <w:pPr>
        <w:spacing w:after="120"/>
        <w:jc w:val="both"/>
        <w:rPr>
          <w:rFonts w:ascii="Arial" w:hAnsi="Arial" w:cs="Arial"/>
          <w:lang w:val="en-US"/>
        </w:rPr>
      </w:pPr>
    </w:p>
    <w:p w14:paraId="0C214A3C" w14:textId="0E5171DD" w:rsidR="003C0635" w:rsidRDefault="003C0635" w:rsidP="003C0635">
      <w:pPr>
        <w:pStyle w:val="Heading2"/>
        <w:rPr>
          <w:lang w:val="en-US"/>
        </w:rPr>
      </w:pPr>
      <w:r>
        <w:rPr>
          <w:lang w:val="en-US"/>
        </w:rPr>
        <w:t>2.1</w:t>
      </w:r>
      <w:r w:rsidRPr="00550672">
        <w:rPr>
          <w:lang w:val="en-US"/>
        </w:rPr>
        <w:tab/>
      </w:r>
      <w:r>
        <w:rPr>
          <w:lang w:val="en-US"/>
        </w:rPr>
        <w:t>Other</w:t>
      </w:r>
    </w:p>
    <w:p w14:paraId="61D86EF7" w14:textId="4999E2E5" w:rsidR="00C87541" w:rsidRDefault="00C87541" w:rsidP="00C87541">
      <w:pPr>
        <w:spacing w:after="120"/>
        <w:jc w:val="both"/>
        <w:rPr>
          <w:rFonts w:ascii="Arial" w:hAnsi="Arial" w:cs="Arial"/>
          <w:lang w:val="en-US"/>
        </w:rPr>
      </w:pPr>
      <w:r>
        <w:rPr>
          <w:rFonts w:ascii="Arial" w:hAnsi="Arial" w:cs="Arial"/>
          <w:lang w:val="en-US"/>
        </w:rPr>
        <w:t>For positioning purpose, t</w:t>
      </w:r>
      <w:r w:rsidRPr="00C87541">
        <w:rPr>
          <w:rFonts w:ascii="Arial" w:hAnsi="Arial" w:cs="Arial"/>
          <w:lang w:val="en-US"/>
        </w:rPr>
        <w:t>he UE in RRC_INACTIVE mode, subject to UE capability, is expected to process DL PRS outside and inside of the</w:t>
      </w:r>
      <w:r>
        <w:rPr>
          <w:rFonts w:ascii="Arial" w:hAnsi="Arial" w:cs="Arial"/>
          <w:lang w:val="en-US"/>
        </w:rPr>
        <w:t xml:space="preserve"> </w:t>
      </w:r>
      <w:r w:rsidRPr="00C87541">
        <w:rPr>
          <w:rFonts w:ascii="Arial" w:hAnsi="Arial" w:cs="Arial"/>
          <w:lang w:val="en-US"/>
        </w:rPr>
        <w:t>initial DL BWP.</w:t>
      </w:r>
    </w:p>
    <w:p w14:paraId="738E0648" w14:textId="75DA0061" w:rsidR="00414D7F" w:rsidRPr="00414D7F" w:rsidRDefault="00C87541" w:rsidP="00414D7F">
      <w:pPr>
        <w:spacing w:after="120"/>
        <w:jc w:val="both"/>
        <w:rPr>
          <w:rFonts w:ascii="Arial" w:hAnsi="Arial" w:cs="Arial"/>
          <w:lang w:val="en-US"/>
        </w:rPr>
      </w:pPr>
      <w:r>
        <w:rPr>
          <w:rFonts w:ascii="Arial" w:hAnsi="Arial" w:cs="Arial"/>
          <w:lang w:val="en-US"/>
        </w:rPr>
        <w:t xml:space="preserve">On the other hand, the UE is not expected to </w:t>
      </w:r>
      <w:r w:rsidR="0080227B">
        <w:rPr>
          <w:rFonts w:ascii="Arial" w:hAnsi="Arial" w:cs="Arial"/>
          <w:lang w:val="en-US"/>
        </w:rPr>
        <w:t xml:space="preserve">perform propagation delay compensation when in </w:t>
      </w:r>
      <w:r w:rsidR="0080227B" w:rsidRPr="00414D7F">
        <w:rPr>
          <w:rFonts w:ascii="Arial" w:hAnsi="Arial" w:cs="Arial"/>
          <w:lang w:val="en-US"/>
        </w:rPr>
        <w:t>RRC_INACTIVE mode</w:t>
      </w:r>
      <w:r w:rsidR="0080227B">
        <w:rPr>
          <w:rFonts w:ascii="Arial" w:hAnsi="Arial" w:cs="Arial"/>
          <w:lang w:val="en-US"/>
        </w:rPr>
        <w:t xml:space="preserve">. </w:t>
      </w:r>
      <w:proofErr w:type="gramStart"/>
      <w:r w:rsidR="0080227B">
        <w:rPr>
          <w:rFonts w:ascii="Arial" w:hAnsi="Arial" w:cs="Arial"/>
          <w:lang w:val="en-US"/>
        </w:rPr>
        <w:t>Thus</w:t>
      </w:r>
      <w:proofErr w:type="gramEnd"/>
      <w:r w:rsidR="0080227B">
        <w:rPr>
          <w:rFonts w:ascii="Arial" w:hAnsi="Arial" w:cs="Arial"/>
          <w:lang w:val="en-US"/>
        </w:rPr>
        <w:t xml:space="preserve"> for PDC</w:t>
      </w:r>
      <w:r>
        <w:rPr>
          <w:rFonts w:ascii="Arial" w:hAnsi="Arial" w:cs="Arial"/>
          <w:lang w:val="en-US"/>
        </w:rPr>
        <w:t xml:space="preserve"> purpose, the UE </w:t>
      </w:r>
      <w:r w:rsidR="00414D7F">
        <w:rPr>
          <w:rFonts w:ascii="Arial" w:hAnsi="Arial" w:cs="Arial"/>
          <w:lang w:val="en-US"/>
        </w:rPr>
        <w:t xml:space="preserve">is expected to receive PRS </w:t>
      </w:r>
      <w:r w:rsidR="0080227B">
        <w:rPr>
          <w:rFonts w:ascii="Arial" w:hAnsi="Arial" w:cs="Arial"/>
          <w:lang w:val="en-US"/>
        </w:rPr>
        <w:t xml:space="preserve">only </w:t>
      </w:r>
      <w:r w:rsidR="00414D7F">
        <w:rPr>
          <w:rFonts w:ascii="Arial" w:hAnsi="Arial" w:cs="Arial"/>
          <w:lang w:val="en-US"/>
        </w:rPr>
        <w:t xml:space="preserve">in </w:t>
      </w:r>
      <w:r w:rsidR="00414D7F" w:rsidRPr="00414D7F">
        <w:rPr>
          <w:rFonts w:ascii="Arial" w:hAnsi="Arial" w:cs="Arial"/>
          <w:lang w:val="en-US"/>
        </w:rPr>
        <w:t>RRC_</w:t>
      </w:r>
      <w:r w:rsidR="0080227B">
        <w:rPr>
          <w:rFonts w:ascii="Arial" w:hAnsi="Arial" w:cs="Arial"/>
          <w:lang w:val="en-US"/>
        </w:rPr>
        <w:t>CONNECTED</w:t>
      </w:r>
      <w:r w:rsidR="00414D7F" w:rsidRPr="00414D7F">
        <w:rPr>
          <w:rFonts w:ascii="Arial" w:hAnsi="Arial" w:cs="Arial"/>
          <w:lang w:val="en-US"/>
        </w:rPr>
        <w:t xml:space="preserve"> mode</w:t>
      </w:r>
      <w:r w:rsidR="00414D7F">
        <w:rPr>
          <w:rFonts w:ascii="Arial" w:hAnsi="Arial" w:cs="Arial"/>
          <w:lang w:val="en-US"/>
        </w:rPr>
        <w:t>.</w:t>
      </w:r>
    </w:p>
    <w:p w14:paraId="6A6BADF4" w14:textId="77777777" w:rsidR="00414D7F" w:rsidRPr="00414D7F" w:rsidRDefault="00414D7F" w:rsidP="00414D7F">
      <w:pPr>
        <w:spacing w:after="120"/>
        <w:jc w:val="both"/>
        <w:rPr>
          <w:rFonts w:ascii="Arial" w:hAnsi="Arial" w:cs="Arial"/>
          <w:lang w:val="en-US"/>
        </w:rPr>
      </w:pPr>
    </w:p>
    <w:p w14:paraId="44AB2C94" w14:textId="0EB6E31D" w:rsidR="0080227B" w:rsidRPr="00275C07" w:rsidRDefault="0080227B" w:rsidP="0080227B">
      <w:pPr>
        <w:pStyle w:val="Proposal"/>
        <w:tabs>
          <w:tab w:val="clear" w:pos="1304"/>
        </w:tabs>
        <w:overflowPunct/>
        <w:autoSpaceDE/>
        <w:autoSpaceDN/>
        <w:adjustRightInd/>
        <w:spacing w:line="259" w:lineRule="auto"/>
        <w:ind w:left="1701" w:hanging="1701"/>
        <w:textAlignment w:val="auto"/>
        <w:rPr>
          <w:rFonts w:cs="Arial"/>
          <w:lang w:val="en-US"/>
        </w:rPr>
      </w:pPr>
      <w:bookmarkStart w:id="9" w:name="_Toc95741295"/>
      <w:r>
        <w:rPr>
          <w:rFonts w:cs="Arial"/>
          <w:lang w:val="en-US"/>
        </w:rPr>
        <w:t xml:space="preserve">For PDC purpose, the UE is expected to receive PRS only in </w:t>
      </w:r>
      <w:r w:rsidRPr="00414D7F">
        <w:rPr>
          <w:rFonts w:cs="Arial"/>
          <w:lang w:val="en-US"/>
        </w:rPr>
        <w:t>RRC_</w:t>
      </w:r>
      <w:r>
        <w:rPr>
          <w:rFonts w:cs="Arial"/>
          <w:lang w:val="en-US"/>
        </w:rPr>
        <w:t>CONNECTED</w:t>
      </w:r>
      <w:r w:rsidRPr="00414D7F">
        <w:rPr>
          <w:rFonts w:cs="Arial"/>
          <w:lang w:val="en-US"/>
        </w:rPr>
        <w:t xml:space="preserve"> mode</w:t>
      </w:r>
      <w:r>
        <w:rPr>
          <w:rFonts w:cs="Arial"/>
          <w:lang w:val="en-US"/>
        </w:rPr>
        <w:t>.</w:t>
      </w:r>
      <w:bookmarkEnd w:id="9"/>
    </w:p>
    <w:p w14:paraId="103D8FB8" w14:textId="07189543" w:rsidR="001A525B" w:rsidRPr="001C1AAC" w:rsidRDefault="00AC2BA9" w:rsidP="001C1AAC">
      <w:pPr>
        <w:spacing w:after="120"/>
        <w:jc w:val="both"/>
        <w:rPr>
          <w:rFonts w:ascii="Arial" w:hAnsi="Arial" w:cs="Arial"/>
          <w:lang w:val="en-US"/>
        </w:rPr>
      </w:pPr>
      <w:r>
        <w:br/>
      </w:r>
      <w:r w:rsidR="001C1AAC">
        <w:rPr>
          <w:rFonts w:ascii="Arial" w:hAnsi="Arial" w:cs="Arial"/>
          <w:lang w:val="en-US"/>
        </w:rPr>
        <w:t>Also, different from positioning purpose, the UE is not expected to measure DL PRS resource outside the active BWP for PDC purpose. This avoids the need of measurement gap for PRS reception. Confining the PRS in active BWP is achieved via the proper RRC configuration of</w:t>
      </w:r>
      <w:r w:rsidR="00494F41">
        <w:rPr>
          <w:rFonts w:ascii="Arial" w:hAnsi="Arial" w:cs="Arial"/>
          <w:lang w:val="en-US"/>
        </w:rPr>
        <w:t xml:space="preserve"> </w:t>
      </w:r>
      <w:r w:rsidR="00494F41" w:rsidRPr="00494F41">
        <w:rPr>
          <w:rFonts w:ascii="Arial" w:hAnsi="Arial" w:cs="Arial"/>
          <w:i/>
          <w:iCs/>
          <w:lang w:val="en-US"/>
        </w:rPr>
        <w:t>dl-PRS-</w:t>
      </w:r>
      <w:proofErr w:type="spellStart"/>
      <w:r w:rsidR="00494F41" w:rsidRPr="00494F41">
        <w:rPr>
          <w:rFonts w:ascii="Arial" w:hAnsi="Arial" w:cs="Arial"/>
          <w:i/>
          <w:iCs/>
          <w:lang w:val="en-US"/>
        </w:rPr>
        <w:t>StartPRB</w:t>
      </w:r>
      <w:proofErr w:type="spellEnd"/>
      <w:r w:rsidR="00494F41">
        <w:rPr>
          <w:rFonts w:ascii="Arial" w:hAnsi="Arial" w:cs="Arial"/>
          <w:lang w:val="en-US"/>
        </w:rPr>
        <w:t xml:space="preserve"> and</w:t>
      </w:r>
      <w:r w:rsidR="001C1AAC">
        <w:rPr>
          <w:rFonts w:ascii="Arial" w:hAnsi="Arial" w:cs="Arial"/>
          <w:lang w:val="en-US"/>
        </w:rPr>
        <w:t xml:space="preserve"> </w:t>
      </w:r>
      <w:r w:rsidR="001C1AAC" w:rsidRPr="00494F41">
        <w:rPr>
          <w:rFonts w:ascii="Arial" w:hAnsi="Arial" w:cs="Arial"/>
          <w:i/>
          <w:iCs/>
          <w:lang w:val="en-US"/>
        </w:rPr>
        <w:t>dl-PRS-</w:t>
      </w:r>
      <w:proofErr w:type="spellStart"/>
      <w:r w:rsidR="001C1AAC" w:rsidRPr="00494F41">
        <w:rPr>
          <w:rFonts w:ascii="Arial" w:hAnsi="Arial" w:cs="Arial"/>
          <w:i/>
          <w:iCs/>
          <w:lang w:val="en-US"/>
        </w:rPr>
        <w:t>ResourceBandwidth</w:t>
      </w:r>
      <w:proofErr w:type="spellEnd"/>
      <w:r w:rsidR="001C1AAC">
        <w:rPr>
          <w:rFonts w:ascii="Arial" w:hAnsi="Arial" w:cs="Arial"/>
          <w:lang w:val="en-US"/>
        </w:rPr>
        <w:t>.</w:t>
      </w:r>
      <w:r>
        <w:br/>
      </w:r>
    </w:p>
    <w:p w14:paraId="5CFA6FEA" w14:textId="49783203" w:rsidR="001C1AAC" w:rsidRPr="00275C07" w:rsidRDefault="001C1AAC" w:rsidP="001C1AAC">
      <w:pPr>
        <w:pStyle w:val="Proposal"/>
        <w:tabs>
          <w:tab w:val="clear" w:pos="1304"/>
        </w:tabs>
        <w:overflowPunct/>
        <w:autoSpaceDE/>
        <w:autoSpaceDN/>
        <w:adjustRightInd/>
        <w:spacing w:line="259" w:lineRule="auto"/>
        <w:ind w:left="1701" w:hanging="1701"/>
        <w:textAlignment w:val="auto"/>
        <w:rPr>
          <w:rFonts w:cs="Arial"/>
          <w:lang w:val="en-US"/>
        </w:rPr>
      </w:pPr>
      <w:bookmarkStart w:id="10" w:name="_Toc95741296"/>
      <w:r>
        <w:rPr>
          <w:rFonts w:cs="Arial"/>
          <w:lang w:val="en-US"/>
        </w:rPr>
        <w:t>For PDC purpose, the UE is not expected to measure DL PRS outside the active BWP.</w:t>
      </w:r>
      <w:bookmarkEnd w:id="10"/>
    </w:p>
    <w:p w14:paraId="232BA8E0" w14:textId="77777777" w:rsidR="001C1AAC" w:rsidRPr="0036164E" w:rsidRDefault="001C1AAC" w:rsidP="0080227B">
      <w:pPr>
        <w:rPr>
          <w:rFonts w:cs="Arial"/>
          <w:lang w:val="en-US"/>
        </w:rPr>
      </w:pPr>
    </w:p>
    <w:p w14:paraId="455A0CFC" w14:textId="5D8C39AE" w:rsidR="0080227B" w:rsidRDefault="0080227B" w:rsidP="0080227B">
      <w:pPr>
        <w:pStyle w:val="Heading1"/>
      </w:pPr>
      <w:r>
        <w:lastRenderedPageBreak/>
        <w:t>3</w:t>
      </w:r>
      <w:r w:rsidRPr="00E12807">
        <w:tab/>
      </w:r>
      <w:r>
        <w:t xml:space="preserve">Remaining Issues of SRS </w:t>
      </w:r>
      <w:r w:rsidR="00A839A8">
        <w:t>for PDC</w:t>
      </w:r>
    </w:p>
    <w:p w14:paraId="2DE259B6" w14:textId="1303AF5D" w:rsidR="00F21C9C" w:rsidRDefault="00F21C9C" w:rsidP="00F21C9C">
      <w:pPr>
        <w:pStyle w:val="Heading2"/>
        <w:rPr>
          <w:lang w:val="en-US"/>
        </w:rPr>
      </w:pPr>
      <w:r>
        <w:rPr>
          <w:lang w:val="en-US"/>
        </w:rPr>
        <w:t>3.</w:t>
      </w:r>
      <w:r w:rsidR="0080227B">
        <w:rPr>
          <w:lang w:val="en-US"/>
        </w:rPr>
        <w:t>1</w:t>
      </w:r>
      <w:r w:rsidRPr="00550672">
        <w:rPr>
          <w:lang w:val="en-US"/>
        </w:rPr>
        <w:tab/>
      </w:r>
      <w:r w:rsidR="00F907D2">
        <w:rPr>
          <w:lang w:val="en-US"/>
        </w:rPr>
        <w:t>Spatial Relation</w:t>
      </w:r>
      <w:r w:rsidR="00CE1204">
        <w:rPr>
          <w:lang w:val="en-US"/>
        </w:rPr>
        <w:t xml:space="preserve"> </w:t>
      </w:r>
      <w:r w:rsidR="00CE1204">
        <w:rPr>
          <w:rFonts w:cs="Arial"/>
          <w:lang w:val="en-US"/>
        </w:rPr>
        <w:t>Indication</w:t>
      </w:r>
      <w:r w:rsidR="00F907D2">
        <w:rPr>
          <w:lang w:val="en-US"/>
        </w:rPr>
        <w:t xml:space="preserve"> for </w:t>
      </w:r>
      <w:r>
        <w:rPr>
          <w:lang w:val="en-US"/>
        </w:rPr>
        <w:t xml:space="preserve">SRS </w:t>
      </w:r>
    </w:p>
    <w:p w14:paraId="61064AE9" w14:textId="1E8EC18B" w:rsidR="00F907D2" w:rsidRPr="00F907D2" w:rsidRDefault="00F907D2" w:rsidP="00F907D2">
      <w:pPr>
        <w:spacing w:after="120"/>
        <w:jc w:val="both"/>
        <w:rPr>
          <w:rFonts w:ascii="Arial" w:hAnsi="Arial" w:cs="Arial"/>
          <w:lang w:val="en-US"/>
        </w:rPr>
      </w:pPr>
      <w:r w:rsidRPr="00F907D2">
        <w:rPr>
          <w:rFonts w:ascii="Arial" w:hAnsi="Arial" w:cs="Arial"/>
          <w:lang w:val="en-US"/>
        </w:rPr>
        <w:t xml:space="preserve">In </w:t>
      </w:r>
      <w:r>
        <w:rPr>
          <w:rFonts w:ascii="Arial" w:hAnsi="Arial" w:cs="Arial"/>
          <w:lang w:val="en-US"/>
        </w:rPr>
        <w:t>RAN1#107bis, the following Working Assumption was made.</w:t>
      </w:r>
    </w:p>
    <w:tbl>
      <w:tblPr>
        <w:tblStyle w:val="TableGrid"/>
        <w:tblW w:w="0" w:type="auto"/>
        <w:tblLook w:val="04A0" w:firstRow="1" w:lastRow="0" w:firstColumn="1" w:lastColumn="0" w:noHBand="0" w:noVBand="1"/>
      </w:tblPr>
      <w:tblGrid>
        <w:gridCol w:w="9629"/>
      </w:tblGrid>
      <w:tr w:rsidR="00F907D2" w14:paraId="6AD234CD" w14:textId="77777777" w:rsidTr="00F907D2">
        <w:tc>
          <w:tcPr>
            <w:tcW w:w="9629" w:type="dxa"/>
          </w:tcPr>
          <w:p w14:paraId="1D409303" w14:textId="77777777" w:rsidR="00F907D2" w:rsidRDefault="00F907D2" w:rsidP="00F907D2">
            <w:pPr>
              <w:jc w:val="both"/>
              <w:rPr>
                <w:rFonts w:ascii="Times" w:hAnsi="Times" w:cs="Times"/>
                <w:b/>
                <w:bCs/>
                <w:highlight w:val="darkYellow"/>
                <w:lang w:eastAsia="x-none"/>
              </w:rPr>
            </w:pPr>
            <w:r>
              <w:rPr>
                <w:rFonts w:ascii="Times" w:hAnsi="Times" w:cs="Times"/>
                <w:b/>
                <w:bCs/>
                <w:highlight w:val="darkYellow"/>
                <w:lang w:eastAsia="x-none"/>
              </w:rPr>
              <w:t>Working Assumption</w:t>
            </w:r>
          </w:p>
          <w:p w14:paraId="5154A997" w14:textId="77777777" w:rsidR="00F907D2" w:rsidRDefault="00F907D2" w:rsidP="00F907D2">
            <w:pPr>
              <w:jc w:val="both"/>
              <w:rPr>
                <w:rFonts w:ascii="Times" w:hAnsi="Times" w:cs="Times"/>
                <w:lang w:eastAsia="zh-CN"/>
              </w:rPr>
            </w:pPr>
            <w:r>
              <w:rPr>
                <w:rFonts w:ascii="Times" w:hAnsi="Times" w:cs="Times"/>
              </w:rPr>
              <w:t>Alt.1: Add new “</w:t>
            </w:r>
            <w:r>
              <w:rPr>
                <w:rFonts w:ascii="Times" w:hAnsi="Times" w:cs="Times"/>
                <w:i/>
                <w:iCs/>
              </w:rPr>
              <w:t>spatialRelationInfo-PDC-r17</w:t>
            </w:r>
            <w:r>
              <w:rPr>
                <w:rFonts w:ascii="Times" w:hAnsi="Times" w:cs="Times"/>
              </w:rPr>
              <w:t xml:space="preserve">” field to </w:t>
            </w:r>
            <w:r>
              <w:rPr>
                <w:rFonts w:ascii="Times" w:hAnsi="Times" w:cs="Times"/>
                <w:i/>
                <w:iCs/>
              </w:rPr>
              <w:t>SRS-Resource</w:t>
            </w:r>
            <w:r>
              <w:rPr>
                <w:rFonts w:ascii="Times" w:hAnsi="Times" w:cs="Times"/>
              </w:rPr>
              <w:t xml:space="preserve"> to indicate the spatial relation between a reference RS and the target SRS, with </w:t>
            </w:r>
            <w:r>
              <w:rPr>
                <w:rFonts w:ascii="Times" w:hAnsi="Times" w:cs="Times"/>
                <w:i/>
                <w:iCs/>
              </w:rPr>
              <w:t>spatialRelationInfo-PDC-r17</w:t>
            </w:r>
            <w:r>
              <w:rPr>
                <w:rFonts w:ascii="Times" w:hAnsi="Times" w:cs="Times"/>
              </w:rPr>
              <w:t xml:space="preserve"> as below: </w:t>
            </w:r>
          </w:p>
          <w:p w14:paraId="37FAD4FB" w14:textId="77777777" w:rsidR="00F907D2" w:rsidRDefault="00F907D2" w:rsidP="00F907D2">
            <w:pPr>
              <w:shd w:val="clear" w:color="auto" w:fill="E6E6E6"/>
              <w:spacing w:after="0"/>
              <w:jc w:val="both"/>
              <w:rPr>
                <w:rFonts w:ascii="Courier New" w:hAnsi="Courier New" w:cs="Courier New"/>
                <w:sz w:val="16"/>
                <w:szCs w:val="16"/>
                <w:lang w:eastAsia="en-GB"/>
              </w:rPr>
            </w:pPr>
            <w:r>
              <w:rPr>
                <w:rFonts w:ascii="Courier New" w:hAnsi="Courier New" w:cs="Courier New"/>
                <w:color w:val="FF0000"/>
                <w:sz w:val="16"/>
                <w:szCs w:val="16"/>
                <w:lang w:eastAsia="en-GB"/>
              </w:rPr>
              <w:t>spatialRelationInfo-PDC-r17</w:t>
            </w:r>
            <w:r>
              <w:rPr>
                <w:rFonts w:ascii="Courier New" w:hAnsi="Courier New" w:cs="Courier New"/>
                <w:color w:val="000000"/>
                <w:sz w:val="16"/>
                <w:szCs w:val="16"/>
                <w:lang w:eastAsia="en-GB"/>
              </w:rPr>
              <w:t xml:space="preserve"> ::=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2CC973D5" w14:textId="77777777" w:rsidR="00F907D2" w:rsidRDefault="00F907D2" w:rsidP="00F907D2">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referenceSignal                     </w:t>
            </w:r>
            <w:r>
              <w:rPr>
                <w:rFonts w:ascii="Courier New" w:hAnsi="Courier New" w:cs="Courier New"/>
                <w:color w:val="993366"/>
                <w:sz w:val="16"/>
                <w:szCs w:val="16"/>
                <w:lang w:eastAsia="en-GB"/>
              </w:rPr>
              <w:t>CHOICE</w:t>
            </w:r>
            <w:r>
              <w:rPr>
                <w:rFonts w:ascii="Courier New" w:hAnsi="Courier New" w:cs="Courier New"/>
                <w:color w:val="000000"/>
                <w:sz w:val="16"/>
                <w:szCs w:val="16"/>
                <w:lang w:eastAsia="en-GB"/>
              </w:rPr>
              <w:t xml:space="preserve"> {</w:t>
            </w:r>
          </w:p>
          <w:p w14:paraId="476D7344" w14:textId="77777777" w:rsidR="00F907D2" w:rsidRDefault="00F907D2" w:rsidP="00F907D2">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ssb-Index                           SSB-Index,</w:t>
            </w:r>
          </w:p>
          <w:p w14:paraId="4CEBDD15" w14:textId="77777777" w:rsidR="00F907D2" w:rsidRDefault="00F907D2" w:rsidP="00F907D2">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csi-RS-Index                        NZP-CSI-RS-ResourceId,</w:t>
            </w:r>
          </w:p>
          <w:p w14:paraId="0F8D3F41" w14:textId="77777777" w:rsidR="00F907D2" w:rsidRDefault="00F907D2" w:rsidP="00F907D2">
            <w:pPr>
              <w:shd w:val="clear" w:color="auto" w:fill="E6E6E6"/>
              <w:spacing w:after="0" w:line="252" w:lineRule="auto"/>
              <w:ind w:firstLine="800"/>
              <w:jc w:val="both"/>
              <w:rPr>
                <w:rFonts w:ascii="Courier New" w:hAnsi="Courier New" w:cs="Courier New"/>
                <w:color w:val="FF0000"/>
                <w:sz w:val="16"/>
                <w:szCs w:val="16"/>
                <w:lang w:eastAsia="sv-SE"/>
              </w:rPr>
            </w:pPr>
            <w:r>
              <w:rPr>
                <w:rFonts w:ascii="Courier New" w:hAnsi="Courier New" w:cs="Courier New"/>
                <w:color w:val="FF0000"/>
                <w:sz w:val="16"/>
                <w:szCs w:val="16"/>
                <w:lang w:eastAsia="sv-SE"/>
              </w:rPr>
              <w:t>dl-PRS-PDC                          nr-DL-PRS-ResourceID-r16</w:t>
            </w:r>
          </w:p>
          <w:p w14:paraId="38C0652C" w14:textId="77777777" w:rsidR="00F907D2" w:rsidRDefault="00F907D2" w:rsidP="00F907D2">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xml:space="preserve">        srs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47F62A8A" w14:textId="77777777" w:rsidR="00F907D2" w:rsidRDefault="00F907D2" w:rsidP="00F907D2">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resourceId                          SRS-ResourceId,</w:t>
            </w:r>
          </w:p>
          <w:p w14:paraId="49CADD01" w14:textId="77777777" w:rsidR="00F907D2" w:rsidRDefault="00F907D2" w:rsidP="00F907D2">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uplinkBWP                           BWP-Id</w:t>
            </w:r>
          </w:p>
          <w:p w14:paraId="068D4649" w14:textId="77777777" w:rsidR="00F907D2" w:rsidRDefault="00F907D2" w:rsidP="00F907D2">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w:t>
            </w:r>
          </w:p>
          <w:p w14:paraId="74CE069A" w14:textId="77777777" w:rsidR="00F907D2" w:rsidRDefault="00F907D2" w:rsidP="00F907D2">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    }</w:t>
            </w:r>
          </w:p>
          <w:p w14:paraId="1EE048F8" w14:textId="77777777" w:rsidR="00F907D2" w:rsidRDefault="00F907D2" w:rsidP="00F907D2">
            <w:pPr>
              <w:shd w:val="clear" w:color="auto" w:fill="E6E6E6"/>
              <w:spacing w:after="0"/>
              <w:jc w:val="both"/>
              <w:rPr>
                <w:rFonts w:ascii="Courier New" w:hAnsi="Courier New" w:cs="Courier New"/>
                <w:sz w:val="16"/>
                <w:szCs w:val="16"/>
                <w:lang w:eastAsia="en-GB"/>
              </w:rPr>
            </w:pPr>
            <w:r>
              <w:rPr>
                <w:rFonts w:ascii="Courier New" w:hAnsi="Courier New" w:cs="Courier New"/>
                <w:color w:val="000000"/>
                <w:sz w:val="16"/>
                <w:szCs w:val="16"/>
                <w:lang w:eastAsia="en-GB"/>
              </w:rPr>
              <w:t>}</w:t>
            </w:r>
          </w:p>
          <w:p w14:paraId="003776B9" w14:textId="4AAC7B96" w:rsidR="00F907D2" w:rsidRPr="00F907D2" w:rsidRDefault="00F907D2" w:rsidP="00F907D2">
            <w:pPr>
              <w:jc w:val="both"/>
              <w:rPr>
                <w:rFonts w:ascii="Times" w:hAnsi="Times" w:cs="Times"/>
                <w:lang w:eastAsia="x-none"/>
              </w:rPr>
            </w:pPr>
            <w:r>
              <w:rPr>
                <w:rFonts w:ascii="Times" w:hAnsi="Times" w:cs="Times"/>
                <w:lang w:eastAsia="x-none"/>
              </w:rPr>
              <w:t>Note: RAN1 does not pursue further optimization for SRS configuration with legacy usage and meanwhile with PRS as spatial relation source.</w:t>
            </w:r>
          </w:p>
        </w:tc>
      </w:tr>
    </w:tbl>
    <w:p w14:paraId="1F316609" w14:textId="452422C3" w:rsidR="00F907D2" w:rsidRDefault="00F907D2" w:rsidP="00F907D2">
      <w:pPr>
        <w:rPr>
          <w:lang w:val="en-US"/>
        </w:rPr>
      </w:pPr>
    </w:p>
    <w:p w14:paraId="10017867" w14:textId="77777777" w:rsidR="00F907D2" w:rsidRDefault="00F907D2" w:rsidP="00F907D2">
      <w:pPr>
        <w:spacing w:after="120"/>
        <w:jc w:val="both"/>
        <w:rPr>
          <w:rFonts w:ascii="Arial" w:hAnsi="Arial" w:cs="Arial"/>
          <w:lang w:val="en-US"/>
        </w:rPr>
      </w:pPr>
      <w:r>
        <w:rPr>
          <w:rFonts w:ascii="Arial" w:hAnsi="Arial" w:cs="Arial"/>
          <w:lang w:val="en-US"/>
        </w:rPr>
        <w:t xml:space="preserve">The concern for the Working Assumption was that it needs to be investigated further if MAC CE for spatial relation of SRS can support the addition of PRS. </w:t>
      </w:r>
    </w:p>
    <w:p w14:paraId="2AD6F8F1" w14:textId="77777777" w:rsidR="00F907D2" w:rsidRDefault="00F907D2" w:rsidP="00F907D2">
      <w:pPr>
        <w:spacing w:after="120"/>
        <w:jc w:val="both"/>
        <w:rPr>
          <w:rFonts w:ascii="Arial" w:hAnsi="Arial" w:cs="Arial"/>
        </w:rPr>
      </w:pPr>
      <w:r>
        <w:rPr>
          <w:rFonts w:ascii="Arial" w:hAnsi="Arial" w:cs="Arial"/>
          <w:lang w:val="en-US"/>
        </w:rPr>
        <w:t xml:space="preserve">For periodic SRS, there is no need of MAC CE. </w:t>
      </w:r>
      <w:proofErr w:type="gramStart"/>
      <w:r>
        <w:rPr>
          <w:rFonts w:ascii="Arial" w:hAnsi="Arial" w:cs="Arial"/>
          <w:lang w:val="en-US"/>
        </w:rPr>
        <w:t>Thus</w:t>
      </w:r>
      <w:proofErr w:type="gramEnd"/>
      <w:r>
        <w:rPr>
          <w:rFonts w:ascii="Arial" w:hAnsi="Arial" w:cs="Arial"/>
          <w:lang w:val="en-US"/>
        </w:rPr>
        <w:t xml:space="preserve"> the new </w:t>
      </w:r>
      <w:r w:rsidRPr="00F907D2">
        <w:rPr>
          <w:rFonts w:ascii="Arial" w:hAnsi="Arial" w:cs="Arial"/>
        </w:rPr>
        <w:t>“</w:t>
      </w:r>
      <w:r w:rsidRPr="00F907D2">
        <w:rPr>
          <w:rFonts w:ascii="Arial" w:hAnsi="Arial" w:cs="Arial"/>
          <w:i/>
          <w:iCs/>
        </w:rPr>
        <w:t>spatialRelationInfo-PDC-r17</w:t>
      </w:r>
      <w:r w:rsidRPr="00F907D2">
        <w:rPr>
          <w:rFonts w:ascii="Arial" w:hAnsi="Arial" w:cs="Arial"/>
        </w:rPr>
        <w:t>” field</w:t>
      </w:r>
      <w:r>
        <w:rPr>
          <w:rFonts w:ascii="Arial" w:hAnsi="Arial" w:cs="Arial"/>
        </w:rPr>
        <w:t xml:space="preserve"> is not an issue for periodic SRS.</w:t>
      </w:r>
    </w:p>
    <w:p w14:paraId="3B4D3177" w14:textId="31FE6650" w:rsidR="00CE1204" w:rsidRDefault="00F907D2" w:rsidP="00F907D2">
      <w:pPr>
        <w:spacing w:after="120"/>
        <w:jc w:val="both"/>
        <w:rPr>
          <w:rFonts w:ascii="Arial" w:hAnsi="Arial" w:cs="Arial"/>
          <w:lang w:val="en-US"/>
        </w:rPr>
      </w:pPr>
      <w:r>
        <w:rPr>
          <w:rFonts w:ascii="Arial" w:hAnsi="Arial" w:cs="Arial"/>
        </w:rPr>
        <w:t>For semi-persistent SRS and aperiodic SRS, MAC CE</w:t>
      </w:r>
      <w:r w:rsidR="00CE1204">
        <w:rPr>
          <w:rFonts w:ascii="Arial" w:hAnsi="Arial" w:cs="Arial"/>
        </w:rPr>
        <w:t>s</w:t>
      </w:r>
      <w:r>
        <w:rPr>
          <w:rFonts w:ascii="Arial" w:hAnsi="Arial" w:cs="Arial"/>
        </w:rPr>
        <w:t xml:space="preserve"> ha</w:t>
      </w:r>
      <w:r w:rsidR="00CE1204">
        <w:rPr>
          <w:rFonts w:ascii="Arial" w:hAnsi="Arial" w:cs="Arial"/>
        </w:rPr>
        <w:t>ve</w:t>
      </w:r>
      <w:r>
        <w:rPr>
          <w:rFonts w:ascii="Arial" w:hAnsi="Arial" w:cs="Arial"/>
        </w:rPr>
        <w:t xml:space="preserve"> been defined for activation, deactivation, and </w:t>
      </w:r>
      <w:r w:rsidR="00CE1204">
        <w:rPr>
          <w:rFonts w:ascii="Arial" w:hAnsi="Arial" w:cs="Arial"/>
        </w:rPr>
        <w:t>spatial relation indication of SRS.</w:t>
      </w:r>
      <w:r>
        <w:rPr>
          <w:rFonts w:ascii="Arial" w:hAnsi="Arial" w:cs="Arial"/>
          <w:lang w:val="en-US"/>
        </w:rPr>
        <w:t xml:space="preserve">  In the sub-section below, it is demonstrated that </w:t>
      </w:r>
      <w:r w:rsidR="00CE1204">
        <w:rPr>
          <w:rFonts w:ascii="Arial" w:hAnsi="Arial" w:cs="Arial"/>
          <w:lang w:val="en-US"/>
        </w:rPr>
        <w:t xml:space="preserve">the existing </w:t>
      </w:r>
      <w:r>
        <w:rPr>
          <w:rFonts w:ascii="Arial" w:hAnsi="Arial" w:cs="Arial"/>
          <w:lang w:val="en-US"/>
        </w:rPr>
        <w:t>MAC CE</w:t>
      </w:r>
      <w:r w:rsidR="00CE1204">
        <w:rPr>
          <w:rFonts w:ascii="Arial" w:hAnsi="Arial" w:cs="Arial"/>
          <w:lang w:val="en-US"/>
        </w:rPr>
        <w:t>s</w:t>
      </w:r>
      <w:r>
        <w:rPr>
          <w:rFonts w:ascii="Arial" w:hAnsi="Arial" w:cs="Arial"/>
          <w:lang w:val="en-US"/>
        </w:rPr>
        <w:t xml:space="preserve"> can be easily </w:t>
      </w:r>
      <w:r w:rsidR="00CE1204">
        <w:rPr>
          <w:rFonts w:ascii="Arial" w:hAnsi="Arial" w:cs="Arial"/>
          <w:lang w:val="en-US"/>
        </w:rPr>
        <w:t xml:space="preserve">extended to incorporate </w:t>
      </w:r>
      <w:r w:rsidR="00CE1204" w:rsidRPr="00CE1204">
        <w:rPr>
          <w:rFonts w:ascii="Arial" w:hAnsi="Arial" w:cs="Arial"/>
          <w:i/>
          <w:iCs/>
        </w:rPr>
        <w:t>dl-PRS-PDC</w:t>
      </w:r>
      <w:r w:rsidR="00CE1204">
        <w:rPr>
          <w:rFonts w:ascii="Arial" w:hAnsi="Arial" w:cs="Arial"/>
          <w:lang w:val="en-US"/>
        </w:rPr>
        <w:t xml:space="preserve">. </w:t>
      </w:r>
    </w:p>
    <w:p w14:paraId="3EBB20AA" w14:textId="16469D35" w:rsidR="00CE28DB" w:rsidRDefault="00CE1204" w:rsidP="0080227B">
      <w:pPr>
        <w:spacing w:after="120"/>
        <w:jc w:val="both"/>
        <w:rPr>
          <w:lang w:val="en-US"/>
        </w:rPr>
      </w:pPr>
      <w:r>
        <w:rPr>
          <w:rFonts w:ascii="Arial" w:hAnsi="Arial" w:cs="Arial"/>
          <w:lang w:val="en-US"/>
        </w:rPr>
        <w:t xml:space="preserve">In summary, there is no concern of MAC CE for spatial relation indication for any of periodic/semi-persistent/aperiodic SRS. </w:t>
      </w:r>
      <w:proofErr w:type="gramStart"/>
      <w:r>
        <w:rPr>
          <w:rFonts w:ascii="Arial" w:hAnsi="Arial" w:cs="Arial"/>
          <w:lang w:val="en-US"/>
        </w:rPr>
        <w:t>Thus</w:t>
      </w:r>
      <w:proofErr w:type="gramEnd"/>
      <w:r>
        <w:rPr>
          <w:rFonts w:ascii="Arial" w:hAnsi="Arial" w:cs="Arial"/>
          <w:lang w:val="en-US"/>
        </w:rPr>
        <w:t xml:space="preserve"> the Working Assumption can be confirmed.</w:t>
      </w:r>
    </w:p>
    <w:p w14:paraId="1F80C8F8" w14:textId="77777777" w:rsidR="002E7913" w:rsidRDefault="002E7913" w:rsidP="00F1636A">
      <w:pPr>
        <w:spacing w:after="120"/>
        <w:jc w:val="both"/>
        <w:rPr>
          <w:rFonts w:ascii="Arial" w:hAnsi="Arial" w:cs="Arial"/>
          <w:lang w:val="en-US"/>
        </w:rPr>
      </w:pPr>
    </w:p>
    <w:p w14:paraId="42A5AA63" w14:textId="42513539" w:rsidR="00120659" w:rsidRPr="00752028" w:rsidRDefault="00CE1204" w:rsidP="00120659">
      <w:pPr>
        <w:pStyle w:val="Proposal"/>
        <w:tabs>
          <w:tab w:val="clear" w:pos="1304"/>
        </w:tabs>
        <w:overflowPunct/>
        <w:autoSpaceDE/>
        <w:autoSpaceDN/>
        <w:adjustRightInd/>
        <w:spacing w:line="259" w:lineRule="auto"/>
        <w:ind w:left="1701" w:hanging="1701"/>
        <w:textAlignment w:val="auto"/>
        <w:rPr>
          <w:rFonts w:cs="Arial"/>
          <w:lang w:val="en-US"/>
        </w:rPr>
      </w:pPr>
      <w:bookmarkStart w:id="11" w:name="_Toc95741297"/>
      <w:r>
        <w:rPr>
          <w:rFonts w:cs="Arial"/>
          <w:lang w:val="en-US"/>
        </w:rPr>
        <w:t xml:space="preserve">Confirm the Working Assumption for adding </w:t>
      </w:r>
      <w:r w:rsidRPr="00CE1204">
        <w:rPr>
          <w:rFonts w:cs="Arial"/>
        </w:rPr>
        <w:t>new “</w:t>
      </w:r>
      <w:r w:rsidRPr="00CE1204">
        <w:rPr>
          <w:rFonts w:cs="Arial"/>
          <w:i/>
          <w:iCs/>
        </w:rPr>
        <w:t>spatialRelationInfo-PDC-r17</w:t>
      </w:r>
      <w:r w:rsidRPr="00CE1204">
        <w:rPr>
          <w:rFonts w:cs="Arial"/>
        </w:rPr>
        <w:t xml:space="preserve">” field to </w:t>
      </w:r>
      <w:r w:rsidRPr="00CE1204">
        <w:rPr>
          <w:rFonts w:cs="Arial"/>
          <w:i/>
          <w:iCs/>
        </w:rPr>
        <w:t>SRS-Resource</w:t>
      </w:r>
      <w:r w:rsidR="00752028">
        <w:rPr>
          <w:rFonts w:cs="Arial"/>
          <w:lang w:val="en-US"/>
        </w:rPr>
        <w:t>.</w:t>
      </w:r>
      <w:bookmarkEnd w:id="11"/>
    </w:p>
    <w:p w14:paraId="51AE1D82" w14:textId="4DD584B7" w:rsidR="00120659" w:rsidRPr="00120659" w:rsidRDefault="00120659" w:rsidP="00120659">
      <w:pPr>
        <w:spacing w:after="120"/>
        <w:jc w:val="both"/>
        <w:rPr>
          <w:rFonts w:ascii="Arial" w:hAnsi="Arial" w:cs="Arial"/>
          <w:lang w:val="en-US"/>
        </w:rPr>
      </w:pPr>
    </w:p>
    <w:p w14:paraId="318A072F" w14:textId="67B47176" w:rsidR="00CE1204" w:rsidRDefault="00CE1204" w:rsidP="00CE1204">
      <w:pPr>
        <w:pStyle w:val="Heading2"/>
        <w:rPr>
          <w:lang w:val="en-US"/>
        </w:rPr>
      </w:pPr>
      <w:r>
        <w:rPr>
          <w:lang w:val="en-US"/>
        </w:rPr>
        <w:t>3.2</w:t>
      </w:r>
      <w:r w:rsidRPr="00550672">
        <w:rPr>
          <w:lang w:val="en-US"/>
        </w:rPr>
        <w:tab/>
      </w:r>
      <w:r w:rsidR="00225E02">
        <w:rPr>
          <w:lang w:val="en-US"/>
        </w:rPr>
        <w:t>Modify</w:t>
      </w:r>
      <w:r>
        <w:rPr>
          <w:lang w:val="en-US"/>
        </w:rPr>
        <w:t xml:space="preserve"> the</w:t>
      </w:r>
      <w:r w:rsidR="00225E02">
        <w:rPr>
          <w:lang w:val="en-US"/>
        </w:rPr>
        <w:t xml:space="preserve"> Existing</w:t>
      </w:r>
      <w:r>
        <w:rPr>
          <w:lang w:val="en-US"/>
        </w:rPr>
        <w:t xml:space="preserve"> MAC CE</w:t>
      </w:r>
      <w:r w:rsidR="00225E02">
        <w:rPr>
          <w:lang w:val="en-US"/>
        </w:rPr>
        <w:t>s</w:t>
      </w:r>
      <w:r>
        <w:rPr>
          <w:lang w:val="en-US"/>
        </w:rPr>
        <w:t xml:space="preserve"> </w:t>
      </w:r>
      <w:r w:rsidRPr="00CE1204">
        <w:rPr>
          <w:lang w:val="en-US"/>
        </w:rPr>
        <w:t>for SRS Spatial Relation Indication</w:t>
      </w:r>
    </w:p>
    <w:p w14:paraId="54E1EB9B" w14:textId="184DDF6B" w:rsidR="00DE4EA2" w:rsidRDefault="00A84A19" w:rsidP="00120659">
      <w:pPr>
        <w:spacing w:after="120"/>
        <w:jc w:val="both"/>
        <w:rPr>
          <w:rFonts w:ascii="Arial" w:hAnsi="Arial" w:cs="Arial"/>
        </w:rPr>
      </w:pPr>
      <w:r>
        <w:rPr>
          <w:rFonts w:ascii="Arial" w:hAnsi="Arial" w:cs="Arial"/>
          <w:lang w:val="en-US"/>
        </w:rPr>
        <w:t>For semi-persistent SRS and aperiodic SRS, i</w:t>
      </w:r>
      <w:r w:rsidR="00CE1204">
        <w:rPr>
          <w:rFonts w:ascii="Arial" w:hAnsi="Arial" w:cs="Arial"/>
          <w:lang w:val="en-US"/>
        </w:rPr>
        <w:t>t is observed that an unused bit in the existing “</w:t>
      </w:r>
      <w:r w:rsidR="00CE1204" w:rsidRPr="00CE1204">
        <w:rPr>
          <w:rFonts w:ascii="Arial" w:hAnsi="Arial" w:cs="Arial"/>
          <w:lang w:val="en-US"/>
        </w:rPr>
        <w:t>Enhanced SP/AP SRS Spatial Relation Indication</w:t>
      </w:r>
      <w:r w:rsidR="00CE1204">
        <w:rPr>
          <w:rFonts w:ascii="Arial" w:hAnsi="Arial" w:cs="Arial"/>
          <w:lang w:val="en-US"/>
        </w:rPr>
        <w:t xml:space="preserve">” MAC CE can be leveraged to provide indication of PRS.  </w:t>
      </w:r>
      <w:r w:rsidR="00B72255">
        <w:rPr>
          <w:rFonts w:ascii="Arial" w:hAnsi="Arial" w:cs="Arial"/>
          <w:lang w:val="en-US"/>
        </w:rPr>
        <w:t>In the existing MAC CE, t</w:t>
      </w:r>
      <w:r w:rsidR="00CE1204">
        <w:rPr>
          <w:rFonts w:ascii="Arial" w:hAnsi="Arial" w:cs="Arial"/>
          <w:lang w:val="en-US"/>
        </w:rPr>
        <w:t>he unused bit is the first bit of the field “</w:t>
      </w:r>
      <w:r w:rsidR="00CE1204" w:rsidRPr="0096486F">
        <w:rPr>
          <w:noProof/>
        </w:rPr>
        <w:t>Resource ID</w:t>
      </w:r>
      <w:r w:rsidR="00CE1204" w:rsidRPr="0096486F">
        <w:rPr>
          <w:noProof/>
          <w:vertAlign w:val="subscript"/>
        </w:rPr>
        <w:t>i</w:t>
      </w:r>
      <w:r w:rsidR="00CE1204">
        <w:rPr>
          <w:rFonts w:ascii="Arial" w:hAnsi="Arial" w:cs="Arial"/>
          <w:lang w:val="en-US"/>
        </w:rPr>
        <w:t>”</w:t>
      </w:r>
      <w:r w:rsidR="00B72255">
        <w:rPr>
          <w:rFonts w:ascii="Arial" w:hAnsi="Arial" w:cs="Arial"/>
          <w:lang w:val="en-US"/>
        </w:rPr>
        <w:t xml:space="preserve">, which is always set to 0 if </w:t>
      </w:r>
      <w:r w:rsidR="00B72255" w:rsidRPr="00B72255">
        <w:rPr>
          <w:rFonts w:ascii="Arial" w:hAnsi="Arial" w:cs="Arial"/>
        </w:rPr>
        <w:t>F</w:t>
      </w:r>
      <w:r w:rsidR="00B72255" w:rsidRPr="00B72255">
        <w:rPr>
          <w:rFonts w:ascii="Arial" w:hAnsi="Arial" w:cs="Arial"/>
          <w:vertAlign w:val="subscript"/>
        </w:rPr>
        <w:t>i</w:t>
      </w:r>
      <w:r w:rsidR="00B72255" w:rsidRPr="00B72255">
        <w:rPr>
          <w:rFonts w:ascii="Arial" w:hAnsi="Arial" w:cs="Arial"/>
        </w:rPr>
        <w:t xml:space="preserve"> is set to 0</w:t>
      </w:r>
      <w:r w:rsidR="00DE4EA2">
        <w:rPr>
          <w:rFonts w:ascii="Arial" w:hAnsi="Arial" w:cs="Arial"/>
        </w:rPr>
        <w:t>, see the Appendix</w:t>
      </w:r>
      <w:r w:rsidR="00B72255">
        <w:rPr>
          <w:rFonts w:ascii="Arial" w:hAnsi="Arial" w:cs="Arial"/>
        </w:rPr>
        <w:t>.</w:t>
      </w:r>
      <w:r w:rsidR="00DE4EA2">
        <w:rPr>
          <w:rFonts w:ascii="Arial" w:hAnsi="Arial" w:cs="Arial"/>
        </w:rPr>
        <w:t xml:space="preserve"> </w:t>
      </w:r>
    </w:p>
    <w:p w14:paraId="30A592F8" w14:textId="1B671D18" w:rsidR="00CE1204" w:rsidRPr="00B72255" w:rsidRDefault="00B72255" w:rsidP="00120659">
      <w:pPr>
        <w:spacing w:after="120"/>
        <w:jc w:val="both"/>
        <w:rPr>
          <w:rFonts w:ascii="Arial" w:hAnsi="Arial" w:cs="Arial"/>
          <w:lang w:val="en-US"/>
        </w:rPr>
      </w:pPr>
      <w:proofErr w:type="gramStart"/>
      <w:r>
        <w:rPr>
          <w:rFonts w:ascii="Arial" w:hAnsi="Arial" w:cs="Arial"/>
          <w:lang w:val="en-US"/>
        </w:rPr>
        <w:t>Thus</w:t>
      </w:r>
      <w:proofErr w:type="gramEnd"/>
      <w:r>
        <w:rPr>
          <w:rFonts w:ascii="Arial" w:hAnsi="Arial" w:cs="Arial"/>
          <w:lang w:val="en-US"/>
        </w:rPr>
        <w:t xml:space="preserve"> the first bit of the fiel</w:t>
      </w:r>
      <w:r w:rsidRPr="00B72255">
        <w:rPr>
          <w:rFonts w:ascii="Arial" w:hAnsi="Arial" w:cs="Arial"/>
          <w:lang w:val="en-US"/>
        </w:rPr>
        <w:t>d “</w:t>
      </w:r>
      <w:r w:rsidRPr="00B72255">
        <w:rPr>
          <w:rFonts w:ascii="Arial" w:hAnsi="Arial" w:cs="Arial"/>
          <w:noProof/>
        </w:rPr>
        <w:t>Resource ID</w:t>
      </w:r>
      <w:r w:rsidRPr="00B72255">
        <w:rPr>
          <w:rFonts w:ascii="Arial" w:hAnsi="Arial" w:cs="Arial"/>
          <w:noProof/>
          <w:vertAlign w:val="subscript"/>
        </w:rPr>
        <w:t>i</w:t>
      </w:r>
      <w:r w:rsidRPr="00B72255">
        <w:rPr>
          <w:rFonts w:ascii="Arial" w:hAnsi="Arial" w:cs="Arial"/>
          <w:lang w:val="en-US"/>
        </w:rPr>
        <w:t>” can</w:t>
      </w:r>
      <w:r>
        <w:rPr>
          <w:rFonts w:ascii="Arial" w:hAnsi="Arial" w:cs="Arial"/>
          <w:lang w:val="en-US"/>
        </w:rPr>
        <w:t xml:space="preserve"> be set to 1 for the indication of PRS. This is illustrated in last row of </w:t>
      </w:r>
      <w:r>
        <w:rPr>
          <w:rFonts w:ascii="Arial" w:hAnsi="Arial" w:cs="Arial"/>
          <w:lang w:val="en-US"/>
        </w:rPr>
        <w:fldChar w:fldCharType="begin"/>
      </w:r>
      <w:r>
        <w:rPr>
          <w:rFonts w:ascii="Arial" w:hAnsi="Arial" w:cs="Arial"/>
          <w:lang w:val="en-US"/>
        </w:rPr>
        <w:instrText xml:space="preserve"> REF _Ref95427535  \* MERGEFORMAT </w:instrText>
      </w:r>
      <w:r>
        <w:rPr>
          <w:rFonts w:ascii="Arial" w:hAnsi="Arial" w:cs="Arial"/>
          <w:lang w:val="en-US"/>
        </w:rPr>
        <w:fldChar w:fldCharType="separate"/>
      </w:r>
      <w:r w:rsidRPr="00B72255">
        <w:rPr>
          <w:rFonts w:ascii="Arial" w:hAnsi="Arial" w:cs="Arial"/>
          <w:lang w:val="en-US"/>
        </w:rPr>
        <w:t>Table 1</w:t>
      </w:r>
      <w:r>
        <w:rPr>
          <w:rFonts w:ascii="Arial" w:hAnsi="Arial" w:cs="Arial"/>
          <w:lang w:val="en-US"/>
        </w:rPr>
        <w:fldChar w:fldCharType="end"/>
      </w:r>
      <w:r>
        <w:rPr>
          <w:rFonts w:ascii="Arial" w:hAnsi="Arial" w:cs="Arial"/>
          <w:lang w:val="en-US"/>
        </w:rPr>
        <w:t xml:space="preserve"> below</w:t>
      </w:r>
      <w:r w:rsidR="00DE4EA2">
        <w:rPr>
          <w:rFonts w:ascii="Arial" w:hAnsi="Arial" w:cs="Arial"/>
          <w:lang w:val="en-US"/>
        </w:rPr>
        <w:t>, wh</w:t>
      </w:r>
      <w:r w:rsidR="00994184">
        <w:rPr>
          <w:rFonts w:ascii="Arial" w:hAnsi="Arial" w:cs="Arial"/>
          <w:lang w:val="en-US"/>
        </w:rPr>
        <w:t>ile</w:t>
      </w:r>
      <w:r w:rsidR="00DE4EA2">
        <w:rPr>
          <w:rFonts w:ascii="Arial" w:hAnsi="Arial" w:cs="Arial"/>
          <w:lang w:val="en-US"/>
        </w:rPr>
        <w:t xml:space="preserve"> the other rows are according to the existing MAC CE definition</w:t>
      </w:r>
      <w:r>
        <w:rPr>
          <w:rFonts w:ascii="Arial" w:hAnsi="Arial" w:cs="Arial"/>
          <w:lang w:val="en-US"/>
        </w:rPr>
        <w:t xml:space="preserve">. The last row of </w:t>
      </w:r>
      <w:r>
        <w:rPr>
          <w:rFonts w:ascii="Arial" w:hAnsi="Arial" w:cs="Arial"/>
          <w:lang w:val="en-US"/>
        </w:rPr>
        <w:fldChar w:fldCharType="begin"/>
      </w:r>
      <w:r>
        <w:rPr>
          <w:rFonts w:ascii="Arial" w:hAnsi="Arial" w:cs="Arial"/>
          <w:lang w:val="en-US"/>
        </w:rPr>
        <w:instrText xml:space="preserve"> REF _Ref95427535  \* MERGEFORMAT </w:instrText>
      </w:r>
      <w:r>
        <w:rPr>
          <w:rFonts w:ascii="Arial" w:hAnsi="Arial" w:cs="Arial"/>
          <w:lang w:val="en-US"/>
        </w:rPr>
        <w:fldChar w:fldCharType="separate"/>
      </w:r>
      <w:r w:rsidRPr="00B72255">
        <w:rPr>
          <w:rFonts w:ascii="Arial" w:hAnsi="Arial" w:cs="Arial"/>
          <w:lang w:val="en-US"/>
        </w:rPr>
        <w:t>Table 1</w:t>
      </w:r>
      <w:r>
        <w:rPr>
          <w:rFonts w:ascii="Arial" w:hAnsi="Arial" w:cs="Arial"/>
          <w:lang w:val="en-US"/>
        </w:rPr>
        <w:fldChar w:fldCharType="end"/>
      </w:r>
      <w:r>
        <w:rPr>
          <w:rFonts w:ascii="Arial" w:hAnsi="Arial" w:cs="Arial"/>
          <w:lang w:val="en-US"/>
        </w:rPr>
        <w:t xml:space="preserve">  t</w:t>
      </w:r>
      <w:r w:rsidR="00DE4EA2">
        <w:rPr>
          <w:rFonts w:ascii="Arial" w:hAnsi="Arial" w:cs="Arial"/>
          <w:lang w:val="en-US"/>
        </w:rPr>
        <w:t>akes</w:t>
      </w:r>
      <w:r>
        <w:rPr>
          <w:rFonts w:ascii="Arial" w:hAnsi="Arial" w:cs="Arial"/>
          <w:lang w:val="en-US"/>
        </w:rPr>
        <w:t xml:space="preserve"> into account that </w:t>
      </w:r>
      <w:r w:rsidRPr="00B72255">
        <w:rPr>
          <w:rFonts w:ascii="Arial" w:hAnsi="Arial" w:cs="Arial"/>
          <w:lang w:val="en-US"/>
        </w:rPr>
        <w:t>the maximum number of PRS resources per resource set is 64</w:t>
      </w:r>
      <w:r>
        <w:rPr>
          <w:rFonts w:ascii="Arial" w:hAnsi="Arial" w:cs="Arial"/>
          <w:lang w:val="en-US"/>
        </w:rPr>
        <w:t xml:space="preserve"> (same as that in 37.355)</w:t>
      </w:r>
      <w:r w:rsidRPr="00B72255">
        <w:rPr>
          <w:rFonts w:ascii="Arial" w:hAnsi="Arial" w:cs="Arial"/>
          <w:lang w:val="en-US"/>
        </w:rPr>
        <w:t>,</w:t>
      </w:r>
      <w:r>
        <w:rPr>
          <w:rFonts w:ascii="Arial" w:hAnsi="Arial" w:cs="Arial"/>
          <w:lang w:val="en-US"/>
        </w:rPr>
        <w:t xml:space="preserve"> which takes 6 bits to indicate.</w:t>
      </w:r>
    </w:p>
    <w:p w14:paraId="33D5E0AE" w14:textId="2F1937D9" w:rsidR="00B72255" w:rsidRDefault="00B72255" w:rsidP="00120659">
      <w:pPr>
        <w:spacing w:after="120"/>
        <w:jc w:val="both"/>
        <w:rPr>
          <w:rFonts w:ascii="Arial" w:hAnsi="Arial" w:cs="Arial"/>
          <w:lang w:val="en-US"/>
        </w:rPr>
      </w:pPr>
    </w:p>
    <w:p w14:paraId="54709606" w14:textId="72B960B3" w:rsidR="00B72255" w:rsidRPr="00B72255" w:rsidRDefault="00B72255" w:rsidP="00B72255">
      <w:pPr>
        <w:pStyle w:val="Caption"/>
      </w:pPr>
      <w:bookmarkStart w:id="12" w:name="_Ref95427535"/>
      <w:r w:rsidRPr="00B72255">
        <w:t xml:space="preserve">Table </w:t>
      </w:r>
      <w:fldSimple w:instr=" SEQ Table \* ARABIC ">
        <w:r w:rsidRPr="00B72255">
          <w:rPr>
            <w:noProof/>
          </w:rPr>
          <w:t>1</w:t>
        </w:r>
      </w:fldSimple>
      <w:bookmarkEnd w:id="12"/>
      <w:r w:rsidRPr="00B72255">
        <w:t>. Bit values of F</w:t>
      </w:r>
      <w:r w:rsidRPr="00B72255">
        <w:rPr>
          <w:vertAlign w:val="subscript"/>
        </w:rPr>
        <w:t>i</w:t>
      </w:r>
      <w:r w:rsidRPr="00B72255">
        <w:t xml:space="preserve"> and Resource </w:t>
      </w:r>
      <w:proofErr w:type="spellStart"/>
      <w:r w:rsidRPr="00B72255">
        <w:t>ID</w:t>
      </w:r>
      <w:r w:rsidRPr="00B72255">
        <w:rPr>
          <w:vertAlign w:val="subscript"/>
        </w:rPr>
        <w:t>i</w:t>
      </w:r>
      <w:proofErr w:type="spellEnd"/>
      <w:r w:rsidRPr="00B72255">
        <w:t>, for indicating the resource used for spatial relationship derivation for SRS resource i</w:t>
      </w:r>
    </w:p>
    <w:tbl>
      <w:tblPr>
        <w:tblStyle w:val="TableGrid"/>
        <w:tblW w:w="0" w:type="auto"/>
        <w:jc w:val="center"/>
        <w:tblLook w:val="04A0" w:firstRow="1" w:lastRow="0" w:firstColumn="1" w:lastColumn="0" w:noHBand="0" w:noVBand="1"/>
      </w:tblPr>
      <w:tblGrid>
        <w:gridCol w:w="1165"/>
        <w:gridCol w:w="1530"/>
        <w:gridCol w:w="1620"/>
        <w:gridCol w:w="3647"/>
      </w:tblGrid>
      <w:tr w:rsidR="00B72255" w:rsidRPr="00B72255" w14:paraId="10C4DBC2" w14:textId="77777777" w:rsidTr="00D74594">
        <w:trPr>
          <w:jc w:val="center"/>
        </w:trPr>
        <w:tc>
          <w:tcPr>
            <w:tcW w:w="1165" w:type="dxa"/>
          </w:tcPr>
          <w:p w14:paraId="7E383B9E" w14:textId="77777777" w:rsidR="00B72255" w:rsidRPr="00B72255" w:rsidRDefault="00B72255" w:rsidP="00D74594">
            <w:pPr>
              <w:pStyle w:val="BodyText"/>
              <w:rPr>
                <w:rFonts w:ascii="Times New Roman" w:hAnsi="Times New Roman"/>
                <w:sz w:val="20"/>
                <w:szCs w:val="20"/>
                <w:lang w:val="en-GB"/>
              </w:rPr>
            </w:pPr>
            <w:r w:rsidRPr="00B72255">
              <w:rPr>
                <w:rFonts w:ascii="Times New Roman" w:hAnsi="Times New Roman"/>
                <w:sz w:val="20"/>
                <w:szCs w:val="20"/>
                <w:lang w:val="en-GB"/>
              </w:rPr>
              <w:lastRenderedPageBreak/>
              <w:t>F</w:t>
            </w:r>
            <w:r w:rsidRPr="00B72255">
              <w:rPr>
                <w:rFonts w:ascii="Times New Roman" w:hAnsi="Times New Roman"/>
                <w:sz w:val="20"/>
                <w:szCs w:val="20"/>
                <w:vertAlign w:val="subscript"/>
                <w:lang w:val="en-GB"/>
              </w:rPr>
              <w:t>i</w:t>
            </w:r>
          </w:p>
        </w:tc>
        <w:tc>
          <w:tcPr>
            <w:tcW w:w="1530" w:type="dxa"/>
          </w:tcPr>
          <w:p w14:paraId="4E541BA0" w14:textId="77777777" w:rsidR="00B72255" w:rsidRPr="00B72255" w:rsidRDefault="00B72255" w:rsidP="00D74594">
            <w:pPr>
              <w:pStyle w:val="BodyText"/>
              <w:rPr>
                <w:rFonts w:ascii="Times New Roman" w:hAnsi="Times New Roman"/>
                <w:sz w:val="20"/>
                <w:szCs w:val="20"/>
                <w:lang w:val="en-GB"/>
              </w:rPr>
            </w:pPr>
            <w:r w:rsidRPr="00B72255">
              <w:rPr>
                <w:rFonts w:ascii="Times New Roman" w:hAnsi="Times New Roman"/>
                <w:sz w:val="20"/>
                <w:szCs w:val="20"/>
                <w:lang w:val="en-GB"/>
              </w:rPr>
              <w:t xml:space="preserve">First bit of Resource </w:t>
            </w:r>
            <w:proofErr w:type="spellStart"/>
            <w:r w:rsidRPr="00B72255">
              <w:rPr>
                <w:rFonts w:ascii="Times New Roman" w:hAnsi="Times New Roman"/>
                <w:sz w:val="20"/>
                <w:szCs w:val="20"/>
                <w:lang w:val="en-GB"/>
              </w:rPr>
              <w:t>ID</w:t>
            </w:r>
            <w:r w:rsidRPr="00B72255">
              <w:rPr>
                <w:rFonts w:ascii="Times New Roman" w:hAnsi="Times New Roman"/>
                <w:sz w:val="20"/>
                <w:szCs w:val="20"/>
                <w:vertAlign w:val="subscript"/>
                <w:lang w:val="en-GB"/>
              </w:rPr>
              <w:t>i</w:t>
            </w:r>
            <w:proofErr w:type="spellEnd"/>
          </w:p>
        </w:tc>
        <w:tc>
          <w:tcPr>
            <w:tcW w:w="1620" w:type="dxa"/>
          </w:tcPr>
          <w:p w14:paraId="0BB4B374" w14:textId="77777777" w:rsidR="00B72255" w:rsidRPr="00B72255" w:rsidRDefault="00B72255" w:rsidP="00D74594">
            <w:pPr>
              <w:pStyle w:val="BodyText"/>
              <w:rPr>
                <w:rFonts w:ascii="Times New Roman" w:hAnsi="Times New Roman"/>
                <w:sz w:val="20"/>
                <w:szCs w:val="20"/>
                <w:lang w:val="en-GB"/>
              </w:rPr>
            </w:pPr>
            <w:r w:rsidRPr="00B72255">
              <w:rPr>
                <w:rFonts w:ascii="Times New Roman" w:hAnsi="Times New Roman"/>
                <w:sz w:val="20"/>
                <w:szCs w:val="20"/>
                <w:lang w:val="en-GB"/>
              </w:rPr>
              <w:t xml:space="preserve">Second bit of Resource </w:t>
            </w:r>
            <w:proofErr w:type="spellStart"/>
            <w:r w:rsidRPr="00B72255">
              <w:rPr>
                <w:rFonts w:ascii="Times New Roman" w:hAnsi="Times New Roman"/>
                <w:sz w:val="20"/>
                <w:szCs w:val="20"/>
                <w:lang w:val="en-GB"/>
              </w:rPr>
              <w:t>ID</w:t>
            </w:r>
            <w:r w:rsidRPr="00B72255">
              <w:rPr>
                <w:rFonts w:ascii="Times New Roman" w:hAnsi="Times New Roman"/>
                <w:sz w:val="20"/>
                <w:szCs w:val="20"/>
                <w:vertAlign w:val="subscript"/>
                <w:lang w:val="en-GB"/>
              </w:rPr>
              <w:t>i</w:t>
            </w:r>
            <w:proofErr w:type="spellEnd"/>
          </w:p>
        </w:tc>
        <w:tc>
          <w:tcPr>
            <w:tcW w:w="3647" w:type="dxa"/>
          </w:tcPr>
          <w:p w14:paraId="2E5512F4" w14:textId="77777777" w:rsidR="00B72255" w:rsidRPr="00B72255" w:rsidRDefault="00B72255" w:rsidP="00D74594">
            <w:pPr>
              <w:pStyle w:val="BodyText"/>
              <w:rPr>
                <w:rFonts w:ascii="Times New Roman" w:hAnsi="Times New Roman"/>
                <w:sz w:val="20"/>
                <w:szCs w:val="20"/>
                <w:lang w:val="en-GB"/>
              </w:rPr>
            </w:pPr>
            <w:r w:rsidRPr="00B72255">
              <w:rPr>
                <w:rFonts w:ascii="Times New Roman" w:hAnsi="Times New Roman"/>
                <w:sz w:val="20"/>
                <w:szCs w:val="20"/>
                <w:lang w:val="en-GB"/>
              </w:rPr>
              <w:t xml:space="preserve">Content carried by the remaining 6 bit of Resource </w:t>
            </w:r>
            <w:proofErr w:type="spellStart"/>
            <w:r w:rsidRPr="00B72255">
              <w:rPr>
                <w:rFonts w:ascii="Times New Roman" w:hAnsi="Times New Roman"/>
                <w:sz w:val="20"/>
                <w:szCs w:val="20"/>
                <w:lang w:val="en-GB"/>
              </w:rPr>
              <w:t>ID</w:t>
            </w:r>
            <w:r w:rsidRPr="00B72255">
              <w:rPr>
                <w:rFonts w:ascii="Times New Roman" w:hAnsi="Times New Roman"/>
                <w:sz w:val="20"/>
                <w:szCs w:val="20"/>
                <w:vertAlign w:val="subscript"/>
                <w:lang w:val="en-GB"/>
              </w:rPr>
              <w:t>i</w:t>
            </w:r>
            <w:proofErr w:type="spellEnd"/>
          </w:p>
        </w:tc>
      </w:tr>
      <w:tr w:rsidR="00B72255" w:rsidRPr="00B72255" w14:paraId="0E07B72B" w14:textId="77777777" w:rsidTr="00D74594">
        <w:trPr>
          <w:jc w:val="center"/>
        </w:trPr>
        <w:tc>
          <w:tcPr>
            <w:tcW w:w="1165" w:type="dxa"/>
          </w:tcPr>
          <w:p w14:paraId="6B2F4F08" w14:textId="77777777" w:rsidR="00B72255" w:rsidRPr="00B72255" w:rsidRDefault="00B72255" w:rsidP="00D74594">
            <w:pPr>
              <w:pStyle w:val="BodyText"/>
              <w:rPr>
                <w:rFonts w:ascii="Times New Roman" w:hAnsi="Times New Roman"/>
                <w:sz w:val="20"/>
                <w:szCs w:val="20"/>
                <w:lang w:val="en-GB"/>
              </w:rPr>
            </w:pPr>
            <w:r w:rsidRPr="00B72255">
              <w:rPr>
                <w:rFonts w:ascii="Times New Roman" w:hAnsi="Times New Roman"/>
                <w:sz w:val="20"/>
                <w:szCs w:val="20"/>
                <w:lang w:val="en-GB"/>
              </w:rPr>
              <w:t>1</w:t>
            </w:r>
          </w:p>
        </w:tc>
        <w:tc>
          <w:tcPr>
            <w:tcW w:w="6797" w:type="dxa"/>
            <w:gridSpan w:val="3"/>
          </w:tcPr>
          <w:p w14:paraId="10F7D088" w14:textId="77777777" w:rsidR="00B72255" w:rsidRPr="00B72255" w:rsidRDefault="00B72255" w:rsidP="00D74594">
            <w:pPr>
              <w:pStyle w:val="BodyText"/>
              <w:jc w:val="center"/>
              <w:rPr>
                <w:rFonts w:ascii="Times New Roman" w:hAnsi="Times New Roman"/>
                <w:sz w:val="20"/>
                <w:szCs w:val="20"/>
                <w:lang w:val="en-GB"/>
              </w:rPr>
            </w:pPr>
            <w:r w:rsidRPr="00B72255">
              <w:rPr>
                <w:rFonts w:ascii="Times New Roman" w:hAnsi="Times New Roman"/>
                <w:sz w:val="20"/>
                <w:szCs w:val="20"/>
                <w:lang w:val="en-GB"/>
              </w:rPr>
              <w:t>NZP CSI-RS resource index</w:t>
            </w:r>
          </w:p>
        </w:tc>
      </w:tr>
      <w:tr w:rsidR="00B72255" w:rsidRPr="00B72255" w14:paraId="6C995766" w14:textId="77777777" w:rsidTr="00D74594">
        <w:trPr>
          <w:jc w:val="center"/>
        </w:trPr>
        <w:tc>
          <w:tcPr>
            <w:tcW w:w="1165" w:type="dxa"/>
          </w:tcPr>
          <w:p w14:paraId="590AA437" w14:textId="77777777" w:rsidR="00B72255" w:rsidRPr="00B72255" w:rsidRDefault="00B72255" w:rsidP="00D74594">
            <w:pPr>
              <w:pStyle w:val="BodyText"/>
              <w:rPr>
                <w:rFonts w:ascii="Times New Roman" w:hAnsi="Times New Roman"/>
                <w:sz w:val="20"/>
                <w:szCs w:val="20"/>
                <w:lang w:val="en-GB"/>
              </w:rPr>
            </w:pPr>
            <w:r w:rsidRPr="00B72255">
              <w:rPr>
                <w:rFonts w:ascii="Times New Roman" w:hAnsi="Times New Roman"/>
                <w:sz w:val="20"/>
                <w:szCs w:val="20"/>
                <w:lang w:val="en-GB"/>
              </w:rPr>
              <w:t>0</w:t>
            </w:r>
          </w:p>
        </w:tc>
        <w:tc>
          <w:tcPr>
            <w:tcW w:w="1530" w:type="dxa"/>
          </w:tcPr>
          <w:p w14:paraId="084AC9A5" w14:textId="77777777" w:rsidR="00B72255" w:rsidRPr="00B72255" w:rsidRDefault="00B72255" w:rsidP="00D74594">
            <w:pPr>
              <w:pStyle w:val="BodyText"/>
              <w:rPr>
                <w:rFonts w:ascii="Times New Roman" w:hAnsi="Times New Roman"/>
                <w:sz w:val="20"/>
                <w:szCs w:val="20"/>
                <w:lang w:val="en-GB"/>
              </w:rPr>
            </w:pPr>
            <w:r w:rsidRPr="00B72255">
              <w:rPr>
                <w:rFonts w:ascii="Times New Roman" w:hAnsi="Times New Roman"/>
                <w:sz w:val="20"/>
                <w:szCs w:val="20"/>
                <w:lang w:val="en-GB"/>
              </w:rPr>
              <w:t>0</w:t>
            </w:r>
          </w:p>
        </w:tc>
        <w:tc>
          <w:tcPr>
            <w:tcW w:w="1620" w:type="dxa"/>
          </w:tcPr>
          <w:p w14:paraId="3826757D" w14:textId="77777777" w:rsidR="00B72255" w:rsidRPr="00B72255" w:rsidRDefault="00B72255" w:rsidP="00D74594">
            <w:pPr>
              <w:pStyle w:val="BodyText"/>
              <w:rPr>
                <w:rFonts w:ascii="Times New Roman" w:hAnsi="Times New Roman"/>
                <w:sz w:val="20"/>
                <w:szCs w:val="20"/>
                <w:lang w:val="en-GB"/>
              </w:rPr>
            </w:pPr>
            <w:r w:rsidRPr="00B72255">
              <w:rPr>
                <w:rFonts w:ascii="Times New Roman" w:hAnsi="Times New Roman"/>
                <w:sz w:val="20"/>
                <w:szCs w:val="20"/>
                <w:lang w:val="en-GB"/>
              </w:rPr>
              <w:t>1</w:t>
            </w:r>
          </w:p>
        </w:tc>
        <w:tc>
          <w:tcPr>
            <w:tcW w:w="3647" w:type="dxa"/>
          </w:tcPr>
          <w:p w14:paraId="36761F3E" w14:textId="77777777" w:rsidR="00B72255" w:rsidRPr="00B72255" w:rsidRDefault="00B72255" w:rsidP="00D74594">
            <w:pPr>
              <w:pStyle w:val="BodyText"/>
              <w:rPr>
                <w:rFonts w:ascii="Times New Roman" w:hAnsi="Times New Roman"/>
                <w:sz w:val="20"/>
                <w:szCs w:val="20"/>
                <w:lang w:val="en-GB"/>
              </w:rPr>
            </w:pPr>
            <w:r w:rsidRPr="00B72255">
              <w:rPr>
                <w:rFonts w:ascii="Times New Roman" w:eastAsia="Times New Roman" w:hAnsi="Times New Roman"/>
                <w:i/>
                <w:sz w:val="20"/>
                <w:szCs w:val="20"/>
                <w:lang w:val="en-GB" w:eastAsia="ja-JP"/>
              </w:rPr>
              <w:t>SSB-Index</w:t>
            </w:r>
          </w:p>
        </w:tc>
      </w:tr>
      <w:tr w:rsidR="00B72255" w:rsidRPr="00B72255" w14:paraId="33B5973C" w14:textId="77777777" w:rsidTr="00D74594">
        <w:trPr>
          <w:jc w:val="center"/>
        </w:trPr>
        <w:tc>
          <w:tcPr>
            <w:tcW w:w="1165" w:type="dxa"/>
          </w:tcPr>
          <w:p w14:paraId="51BAE801" w14:textId="77777777" w:rsidR="00B72255" w:rsidRPr="00B72255" w:rsidRDefault="00B72255" w:rsidP="00D74594">
            <w:pPr>
              <w:pStyle w:val="BodyText"/>
              <w:rPr>
                <w:rFonts w:ascii="Times New Roman" w:hAnsi="Times New Roman"/>
                <w:sz w:val="20"/>
                <w:szCs w:val="20"/>
                <w:lang w:val="en-GB"/>
              </w:rPr>
            </w:pPr>
            <w:r w:rsidRPr="00B72255">
              <w:rPr>
                <w:rFonts w:ascii="Times New Roman" w:hAnsi="Times New Roman"/>
                <w:sz w:val="20"/>
                <w:szCs w:val="20"/>
                <w:lang w:val="en-GB"/>
              </w:rPr>
              <w:t>0</w:t>
            </w:r>
          </w:p>
        </w:tc>
        <w:tc>
          <w:tcPr>
            <w:tcW w:w="1530" w:type="dxa"/>
          </w:tcPr>
          <w:p w14:paraId="0A634343" w14:textId="77777777" w:rsidR="00B72255" w:rsidRPr="00B72255" w:rsidRDefault="00B72255" w:rsidP="00D74594">
            <w:pPr>
              <w:pStyle w:val="BodyText"/>
              <w:rPr>
                <w:rFonts w:ascii="Times New Roman" w:hAnsi="Times New Roman"/>
                <w:sz w:val="20"/>
                <w:szCs w:val="20"/>
                <w:lang w:val="en-GB"/>
              </w:rPr>
            </w:pPr>
            <w:r w:rsidRPr="00B72255">
              <w:rPr>
                <w:rFonts w:ascii="Times New Roman" w:hAnsi="Times New Roman"/>
                <w:sz w:val="20"/>
                <w:szCs w:val="20"/>
                <w:lang w:val="en-GB"/>
              </w:rPr>
              <w:t>0</w:t>
            </w:r>
          </w:p>
        </w:tc>
        <w:tc>
          <w:tcPr>
            <w:tcW w:w="1620" w:type="dxa"/>
          </w:tcPr>
          <w:p w14:paraId="1D180D1A" w14:textId="77777777" w:rsidR="00B72255" w:rsidRPr="00B72255" w:rsidRDefault="00B72255" w:rsidP="00D74594">
            <w:pPr>
              <w:pStyle w:val="BodyText"/>
              <w:rPr>
                <w:rFonts w:ascii="Times New Roman" w:hAnsi="Times New Roman"/>
                <w:sz w:val="20"/>
                <w:szCs w:val="20"/>
                <w:lang w:val="en-GB"/>
              </w:rPr>
            </w:pPr>
            <w:r w:rsidRPr="00B72255">
              <w:rPr>
                <w:rFonts w:ascii="Times New Roman" w:hAnsi="Times New Roman"/>
                <w:sz w:val="20"/>
                <w:szCs w:val="20"/>
                <w:lang w:val="en-GB"/>
              </w:rPr>
              <w:t>0</w:t>
            </w:r>
          </w:p>
        </w:tc>
        <w:tc>
          <w:tcPr>
            <w:tcW w:w="3647" w:type="dxa"/>
          </w:tcPr>
          <w:p w14:paraId="3EBB54EB" w14:textId="77777777" w:rsidR="00B72255" w:rsidRPr="00B72255" w:rsidRDefault="00B72255" w:rsidP="00D74594">
            <w:pPr>
              <w:pStyle w:val="BodyText"/>
              <w:rPr>
                <w:rFonts w:ascii="Times New Roman" w:hAnsi="Times New Roman"/>
                <w:sz w:val="20"/>
                <w:szCs w:val="20"/>
                <w:lang w:val="en-GB"/>
              </w:rPr>
            </w:pPr>
            <w:r w:rsidRPr="00B72255">
              <w:rPr>
                <w:rFonts w:ascii="Times New Roman" w:eastAsia="Times New Roman" w:hAnsi="Times New Roman"/>
                <w:i/>
                <w:sz w:val="20"/>
                <w:szCs w:val="20"/>
                <w:lang w:val="en-GB" w:eastAsia="ja-JP"/>
              </w:rPr>
              <w:t>SRS-</w:t>
            </w:r>
            <w:proofErr w:type="spellStart"/>
            <w:r w:rsidRPr="00B72255">
              <w:rPr>
                <w:rFonts w:ascii="Times New Roman" w:eastAsia="Times New Roman" w:hAnsi="Times New Roman"/>
                <w:i/>
                <w:sz w:val="20"/>
                <w:szCs w:val="20"/>
                <w:lang w:val="en-GB" w:eastAsia="ja-JP"/>
              </w:rPr>
              <w:t>ResourceId</w:t>
            </w:r>
            <w:proofErr w:type="spellEnd"/>
          </w:p>
        </w:tc>
      </w:tr>
      <w:tr w:rsidR="00B72255" w:rsidRPr="00D33620" w14:paraId="5987D9F9" w14:textId="77777777" w:rsidTr="00D74594">
        <w:trPr>
          <w:jc w:val="center"/>
        </w:trPr>
        <w:tc>
          <w:tcPr>
            <w:tcW w:w="1165" w:type="dxa"/>
          </w:tcPr>
          <w:p w14:paraId="5877A6CC" w14:textId="77777777" w:rsidR="00B72255" w:rsidRPr="00D33620" w:rsidRDefault="00B72255" w:rsidP="00D74594">
            <w:pPr>
              <w:pStyle w:val="BodyText"/>
              <w:rPr>
                <w:rFonts w:ascii="Times New Roman" w:hAnsi="Times New Roman"/>
                <w:b/>
                <w:bCs/>
                <w:color w:val="FF0000"/>
                <w:sz w:val="20"/>
                <w:szCs w:val="20"/>
                <w:lang w:val="en-GB"/>
              </w:rPr>
            </w:pPr>
            <w:r w:rsidRPr="00D33620">
              <w:rPr>
                <w:rFonts w:ascii="Times New Roman" w:hAnsi="Times New Roman"/>
                <w:b/>
                <w:bCs/>
                <w:color w:val="FF0000"/>
                <w:sz w:val="20"/>
                <w:szCs w:val="20"/>
                <w:lang w:val="en-GB"/>
              </w:rPr>
              <w:t>0</w:t>
            </w:r>
          </w:p>
        </w:tc>
        <w:tc>
          <w:tcPr>
            <w:tcW w:w="1530" w:type="dxa"/>
          </w:tcPr>
          <w:p w14:paraId="0146BD53" w14:textId="77777777" w:rsidR="00B72255" w:rsidRPr="00D33620" w:rsidRDefault="00B72255" w:rsidP="00D74594">
            <w:pPr>
              <w:pStyle w:val="BodyText"/>
              <w:rPr>
                <w:rFonts w:ascii="Times New Roman" w:hAnsi="Times New Roman"/>
                <w:b/>
                <w:bCs/>
                <w:color w:val="FF0000"/>
                <w:sz w:val="20"/>
                <w:szCs w:val="20"/>
                <w:lang w:val="en-GB"/>
              </w:rPr>
            </w:pPr>
            <w:r w:rsidRPr="00D33620">
              <w:rPr>
                <w:rFonts w:ascii="Times New Roman" w:hAnsi="Times New Roman"/>
                <w:b/>
                <w:bCs/>
                <w:color w:val="FF0000"/>
                <w:sz w:val="20"/>
                <w:szCs w:val="20"/>
                <w:lang w:val="en-GB"/>
              </w:rPr>
              <w:t>1</w:t>
            </w:r>
          </w:p>
        </w:tc>
        <w:tc>
          <w:tcPr>
            <w:tcW w:w="1620" w:type="dxa"/>
          </w:tcPr>
          <w:p w14:paraId="11D9CB22" w14:textId="77777777" w:rsidR="00B72255" w:rsidRPr="00D33620" w:rsidRDefault="00B72255" w:rsidP="00D74594">
            <w:pPr>
              <w:pStyle w:val="BodyText"/>
              <w:rPr>
                <w:rFonts w:ascii="Times New Roman" w:hAnsi="Times New Roman"/>
                <w:b/>
                <w:bCs/>
                <w:color w:val="FF0000"/>
                <w:sz w:val="20"/>
                <w:szCs w:val="20"/>
                <w:lang w:val="en-GB"/>
              </w:rPr>
            </w:pPr>
            <w:r w:rsidRPr="00D33620">
              <w:rPr>
                <w:rFonts w:ascii="Times New Roman" w:hAnsi="Times New Roman"/>
                <w:b/>
                <w:bCs/>
                <w:color w:val="FF0000"/>
                <w:sz w:val="20"/>
                <w:szCs w:val="20"/>
                <w:lang w:val="en-GB"/>
              </w:rPr>
              <w:t>0</w:t>
            </w:r>
          </w:p>
        </w:tc>
        <w:tc>
          <w:tcPr>
            <w:tcW w:w="3647" w:type="dxa"/>
          </w:tcPr>
          <w:p w14:paraId="6B5290BF" w14:textId="77777777" w:rsidR="00B72255" w:rsidRPr="00D33620" w:rsidRDefault="00B72255" w:rsidP="00D74594">
            <w:pPr>
              <w:pStyle w:val="BodyText"/>
              <w:rPr>
                <w:rFonts w:ascii="Times New Roman" w:hAnsi="Times New Roman"/>
                <w:b/>
                <w:bCs/>
                <w:color w:val="FF0000"/>
                <w:sz w:val="20"/>
                <w:szCs w:val="20"/>
                <w:lang w:val="en-GB"/>
              </w:rPr>
            </w:pPr>
            <w:bookmarkStart w:id="13" w:name="_Hlk95429044"/>
            <w:r w:rsidRPr="00D33620">
              <w:rPr>
                <w:rFonts w:ascii="Times New Roman" w:eastAsia="Times New Roman" w:hAnsi="Times New Roman"/>
                <w:b/>
                <w:bCs/>
                <w:i/>
                <w:color w:val="FF0000"/>
                <w:sz w:val="20"/>
                <w:szCs w:val="20"/>
                <w:lang w:val="en-GB" w:eastAsia="ja-JP"/>
              </w:rPr>
              <w:t>nr-DL-PRS-</w:t>
            </w:r>
            <w:proofErr w:type="spellStart"/>
            <w:r w:rsidRPr="00D33620">
              <w:rPr>
                <w:rFonts w:ascii="Times New Roman" w:eastAsia="Times New Roman" w:hAnsi="Times New Roman"/>
                <w:b/>
                <w:bCs/>
                <w:i/>
                <w:color w:val="FF0000"/>
                <w:sz w:val="20"/>
                <w:szCs w:val="20"/>
                <w:lang w:val="en-GB" w:eastAsia="ja-JP"/>
              </w:rPr>
              <w:t>ResourceID</w:t>
            </w:r>
            <w:bookmarkEnd w:id="13"/>
            <w:proofErr w:type="spellEnd"/>
          </w:p>
        </w:tc>
      </w:tr>
    </w:tbl>
    <w:p w14:paraId="02F2BFAB" w14:textId="77777777" w:rsidR="00B72255" w:rsidRDefault="00B72255" w:rsidP="00120659">
      <w:pPr>
        <w:spacing w:after="120"/>
        <w:jc w:val="both"/>
      </w:pPr>
    </w:p>
    <w:p w14:paraId="4E644C00" w14:textId="3D704DA0" w:rsidR="00B72255" w:rsidRPr="00B72255" w:rsidRDefault="00DE4EA2" w:rsidP="00120659">
      <w:pPr>
        <w:spacing w:after="120"/>
        <w:jc w:val="both"/>
        <w:rPr>
          <w:rFonts w:ascii="Arial" w:hAnsi="Arial" w:cs="Arial"/>
          <w:lang w:val="en-US"/>
        </w:rPr>
      </w:pPr>
      <w:r>
        <w:rPr>
          <w:rFonts w:ascii="Arial" w:hAnsi="Arial" w:cs="Arial"/>
          <w:lang w:val="en-US"/>
        </w:rPr>
        <w:t>Accordingly, the text in section 6.1.3.26 of TS 38.321 can be updated as illustrated below. It is noted that the same can be done for the other MAC CE as well: “</w:t>
      </w:r>
      <w:r w:rsidRPr="00DE4EA2">
        <w:rPr>
          <w:rFonts w:ascii="Arial" w:hAnsi="Arial" w:cs="Arial"/>
          <w:lang w:val="en-US"/>
        </w:rPr>
        <w:t>Serving Cell Set based SRS Spatial Relation Indication MAC CE</w:t>
      </w:r>
      <w:r>
        <w:rPr>
          <w:rFonts w:ascii="Arial" w:hAnsi="Arial" w:cs="Arial"/>
          <w:lang w:val="en-US"/>
        </w:rPr>
        <w:t>” (see section 6.1.3.29 in TS 38.321).</w:t>
      </w:r>
    </w:p>
    <w:tbl>
      <w:tblPr>
        <w:tblStyle w:val="TableGrid"/>
        <w:tblW w:w="0" w:type="auto"/>
        <w:tblLook w:val="04A0" w:firstRow="1" w:lastRow="0" w:firstColumn="1" w:lastColumn="0" w:noHBand="0" w:noVBand="1"/>
      </w:tblPr>
      <w:tblGrid>
        <w:gridCol w:w="9629"/>
      </w:tblGrid>
      <w:tr w:rsidR="00B72255" w14:paraId="5FE045F6" w14:textId="77777777" w:rsidTr="00D74594">
        <w:tc>
          <w:tcPr>
            <w:tcW w:w="9629" w:type="dxa"/>
          </w:tcPr>
          <w:p w14:paraId="085987E9" w14:textId="04731CB3" w:rsidR="00B72255" w:rsidRDefault="00B72255" w:rsidP="00B72255">
            <w:pPr>
              <w:rPr>
                <w:rFonts w:ascii="Arial" w:hAnsi="Arial" w:cs="Arial"/>
                <w:sz w:val="24"/>
                <w:szCs w:val="24"/>
                <w:lang w:val="en-US" w:eastAsia="en-GB"/>
              </w:rPr>
            </w:pPr>
            <w:bookmarkStart w:id="14" w:name="_Hlk95172083"/>
            <w:r>
              <w:rPr>
                <w:rFonts w:ascii="Arial" w:hAnsi="Arial" w:cs="Arial"/>
                <w:sz w:val="24"/>
                <w:szCs w:val="24"/>
                <w:lang w:val="en-US" w:eastAsia="en-GB"/>
              </w:rPr>
              <w:t>TS 38.321 V16.7.0</w:t>
            </w:r>
          </w:p>
          <w:p w14:paraId="49F2EBFC" w14:textId="414B7F25" w:rsidR="00B72255" w:rsidRDefault="00B72255" w:rsidP="00B72255">
            <w:pPr>
              <w:rPr>
                <w:rFonts w:ascii="Arial" w:hAnsi="Arial" w:cs="Arial"/>
                <w:sz w:val="24"/>
                <w:szCs w:val="24"/>
                <w:lang w:val="en-US" w:eastAsia="en-GB"/>
              </w:rPr>
            </w:pPr>
            <w:r>
              <w:rPr>
                <w:rFonts w:ascii="Arial" w:hAnsi="Arial" w:cs="Arial"/>
                <w:sz w:val="24"/>
                <w:szCs w:val="24"/>
                <w:lang w:val="en-US" w:eastAsia="en-GB"/>
              </w:rPr>
              <w:t>6.1.3.26 Enhanced SP/AP SRS Spatial Relation Indication MAC CE</w:t>
            </w:r>
          </w:p>
          <w:p w14:paraId="3CF4C8E7" w14:textId="0B406ABD" w:rsidR="00B72255" w:rsidRDefault="00B72255" w:rsidP="00D74594">
            <w:pPr>
              <w:ind w:left="568" w:hanging="284"/>
              <w:rPr>
                <w:rFonts w:ascii="Arial" w:hAnsi="Arial" w:cs="Arial"/>
                <w:sz w:val="24"/>
                <w:szCs w:val="24"/>
                <w:lang w:val="en-US" w:eastAsia="en-GB"/>
              </w:rPr>
            </w:pPr>
            <w:r>
              <w:rPr>
                <w:rFonts w:ascii="Arial" w:hAnsi="Arial" w:cs="Arial"/>
                <w:sz w:val="24"/>
                <w:szCs w:val="24"/>
                <w:lang w:val="en-US" w:eastAsia="en-GB"/>
              </w:rPr>
              <w:t>…</w:t>
            </w:r>
          </w:p>
          <w:p w14:paraId="01454608" w14:textId="50D301A5" w:rsidR="00B72255" w:rsidRPr="0096486F" w:rsidRDefault="00B72255" w:rsidP="00D74594">
            <w:pPr>
              <w:ind w:left="568" w:hanging="284"/>
              <w:rPr>
                <w:rFonts w:eastAsia="Times New Roman"/>
                <w:noProof/>
                <w:sz w:val="20"/>
                <w:lang w:val="en-GB"/>
              </w:rPr>
            </w:pPr>
            <w:r w:rsidRPr="00DC4B8D">
              <w:rPr>
                <w:rFonts w:eastAsia="Times New Roman"/>
                <w:noProof/>
                <w:sz w:val="20"/>
                <w:lang w:val="en-GB"/>
              </w:rPr>
              <w:t>-</w:t>
            </w:r>
            <w:r w:rsidRPr="00DC4B8D">
              <w:rPr>
                <w:rFonts w:eastAsia="Times New Roman"/>
                <w:noProof/>
                <w:sz w:val="20"/>
                <w:lang w:val="en-GB"/>
              </w:rPr>
              <w:tab/>
              <w:t>F</w:t>
            </w:r>
            <w:r w:rsidRPr="00DC4B8D">
              <w:rPr>
                <w:rFonts w:eastAsia="Times New Roman"/>
                <w:noProof/>
                <w:sz w:val="20"/>
                <w:vertAlign w:val="subscript"/>
                <w:lang w:val="en-GB"/>
              </w:rPr>
              <w:t>i</w:t>
            </w:r>
            <w:r w:rsidRPr="00DC4B8D">
              <w:rPr>
                <w:rFonts w:eastAsia="Times New Roman"/>
                <w:noProof/>
                <w:sz w:val="20"/>
                <w:lang w:val="en-GB"/>
              </w:rPr>
              <w:t xml:space="preserve">: This field </w:t>
            </w:r>
            <w:r w:rsidRPr="00DC4B8D">
              <w:rPr>
                <w:rFonts w:eastAsia="Times New Roman"/>
                <w:sz w:val="20"/>
                <w:lang w:val="en-GB"/>
              </w:rPr>
              <w:t xml:space="preserve">indicates the type of a resource used as a spatial relationship for </w:t>
            </w:r>
            <w:r w:rsidRPr="00DC4B8D">
              <w:rPr>
                <w:rFonts w:eastAsia="Times New Roman"/>
                <w:noProof/>
                <w:sz w:val="20"/>
                <w:lang w:val="en-GB"/>
              </w:rPr>
              <w:t xml:space="preserve">SRS resource within </w:t>
            </w:r>
            <w:r w:rsidRPr="00DC4B8D">
              <w:rPr>
                <w:rFonts w:eastAsia="Times New Roman"/>
                <w:sz w:val="20"/>
                <w:lang w:val="en-GB"/>
              </w:rPr>
              <w:t>SP/</w:t>
            </w:r>
            <w:r w:rsidRPr="00DC4B8D">
              <w:rPr>
                <w:rFonts w:eastAsia="Times New Roman"/>
                <w:noProof/>
                <w:sz w:val="20"/>
                <w:lang w:val="en-GB"/>
              </w:rPr>
              <w:t xml:space="preserve">AP SRS Resource Set indicated with </w:t>
            </w:r>
            <w:r w:rsidRPr="00DC4B8D">
              <w:rPr>
                <w:rFonts w:eastAsia="Times New Roman"/>
                <w:sz w:val="20"/>
                <w:lang w:val="en-GB"/>
              </w:rPr>
              <w:t>SP/</w:t>
            </w:r>
            <w:r w:rsidRPr="00DC4B8D">
              <w:rPr>
                <w:rFonts w:eastAsia="Times New Roman"/>
                <w:noProof/>
                <w:sz w:val="20"/>
                <w:lang w:val="en-GB" w:eastAsia="ko-KR"/>
              </w:rPr>
              <w:t xml:space="preserve">AP SRS Resource Set ID field. </w:t>
            </w:r>
            <w:r w:rsidRPr="00DC4B8D">
              <w:rPr>
                <w:rFonts w:eastAsia="Times New Roman"/>
                <w:noProof/>
                <w:sz w:val="20"/>
                <w:lang w:val="en-GB"/>
              </w:rPr>
              <w:t>F</w:t>
            </w:r>
            <w:r w:rsidRPr="00DC4B8D">
              <w:rPr>
                <w:rFonts w:eastAsia="Times New Roman"/>
                <w:noProof/>
                <w:sz w:val="20"/>
                <w:vertAlign w:val="subscript"/>
                <w:lang w:val="en-GB"/>
              </w:rPr>
              <w:t>0</w:t>
            </w:r>
            <w:r w:rsidRPr="00DC4B8D">
              <w:rPr>
                <w:rFonts w:eastAsia="Times New Roman"/>
                <w:sz w:val="20"/>
                <w:lang w:val="en-GB"/>
              </w:rPr>
              <w:t xml:space="preserve"> refers to the first </w:t>
            </w:r>
            <w:r w:rsidRPr="00DC4B8D">
              <w:rPr>
                <w:rFonts w:eastAsia="Times New Roman"/>
                <w:noProof/>
                <w:sz w:val="20"/>
                <w:lang w:val="en-GB"/>
              </w:rPr>
              <w:t xml:space="preserve">SRS resource </w:t>
            </w:r>
            <w:r w:rsidRPr="00DC4B8D">
              <w:rPr>
                <w:rFonts w:eastAsia="Times New Roman"/>
                <w:sz w:val="20"/>
                <w:lang w:val="en-GB"/>
              </w:rPr>
              <w:t xml:space="preserve">within the resource set, </w:t>
            </w:r>
            <w:r w:rsidRPr="00DC4B8D">
              <w:rPr>
                <w:rFonts w:eastAsia="Times New Roman"/>
                <w:noProof/>
                <w:sz w:val="20"/>
                <w:lang w:val="en-GB"/>
              </w:rPr>
              <w:t>F</w:t>
            </w:r>
            <w:r w:rsidRPr="00DC4B8D">
              <w:rPr>
                <w:rFonts w:eastAsia="Times New Roman"/>
                <w:noProof/>
                <w:sz w:val="20"/>
                <w:vertAlign w:val="subscript"/>
                <w:lang w:val="en-GB"/>
              </w:rPr>
              <w:t>1</w:t>
            </w:r>
            <w:r w:rsidRPr="00DC4B8D">
              <w:rPr>
                <w:rFonts w:eastAsia="Times New Roman"/>
                <w:sz w:val="20"/>
                <w:lang w:val="en-GB"/>
              </w:rPr>
              <w:t xml:space="preserve"> to the second one and so on. The field is set to </w:t>
            </w:r>
            <w:r w:rsidRPr="00DC4B8D">
              <w:rPr>
                <w:rFonts w:eastAsia="Times New Roman"/>
                <w:noProof/>
                <w:sz w:val="20"/>
                <w:lang w:val="en-GB"/>
              </w:rPr>
              <w:t xml:space="preserve">1 to indicate NZP CSI-RS </w:t>
            </w:r>
            <w:r w:rsidRPr="0096486F">
              <w:rPr>
                <w:rFonts w:eastAsia="Times New Roman"/>
                <w:noProof/>
                <w:sz w:val="20"/>
                <w:lang w:val="en-GB"/>
              </w:rPr>
              <w:t xml:space="preserve">resource index is used, </w:t>
            </w:r>
            <w:r w:rsidRPr="0096486F">
              <w:rPr>
                <w:rFonts w:eastAsia="Times New Roman"/>
                <w:noProof/>
                <w:sz w:val="20"/>
                <w:lang w:val="en-GB" w:eastAsia="ko-KR"/>
              </w:rPr>
              <w:t xml:space="preserve">and </w:t>
            </w:r>
            <w:r w:rsidRPr="0096486F">
              <w:rPr>
                <w:rFonts w:eastAsia="Times New Roman"/>
                <w:noProof/>
                <w:sz w:val="20"/>
                <w:lang w:val="en-GB"/>
              </w:rPr>
              <w:t>it is set to 0 to indicate either SSB index or SRS resource inde</w:t>
            </w:r>
            <w:r w:rsidRPr="00B72255">
              <w:rPr>
                <w:rFonts w:eastAsia="Times New Roman"/>
                <w:noProof/>
                <w:sz w:val="20"/>
                <w:lang w:val="en-GB"/>
              </w:rPr>
              <w:t xml:space="preserve">x </w:t>
            </w:r>
            <w:r w:rsidRPr="00B72255">
              <w:rPr>
                <w:rFonts w:eastAsia="Times New Roman"/>
                <w:noProof/>
                <w:color w:val="FF0000"/>
                <w:sz w:val="20"/>
                <w:lang w:val="en-GB"/>
              </w:rPr>
              <w:t>or PDC PRS resource index</w:t>
            </w:r>
            <w:r w:rsidRPr="00B72255">
              <w:rPr>
                <w:rFonts w:eastAsia="Times New Roman"/>
                <w:noProof/>
                <w:sz w:val="20"/>
                <w:lang w:val="en-GB"/>
              </w:rPr>
              <w:t xml:space="preserve"> is</w:t>
            </w:r>
            <w:r w:rsidRPr="0096486F">
              <w:rPr>
                <w:rFonts w:eastAsia="Times New Roman"/>
                <w:noProof/>
                <w:sz w:val="20"/>
                <w:lang w:val="en-GB"/>
              </w:rPr>
              <w:t xml:space="preserve"> used. The length of the field is 1 bit. This field is only present if MAC CE is used for activation of SP SRS resource set, i.e. the A/D field is set to 1, or for AP SRS resource set;</w:t>
            </w:r>
          </w:p>
          <w:bookmarkEnd w:id="14"/>
          <w:p w14:paraId="599C4219" w14:textId="77777777" w:rsidR="00B72255" w:rsidRPr="0096486F" w:rsidRDefault="00B72255" w:rsidP="00D74594">
            <w:pPr>
              <w:ind w:left="568" w:hanging="284"/>
              <w:rPr>
                <w:rFonts w:eastAsia="Times New Roman"/>
                <w:noProof/>
                <w:sz w:val="20"/>
                <w:lang w:val="en-GB"/>
              </w:rPr>
            </w:pPr>
            <w:r w:rsidRPr="0096486F">
              <w:rPr>
                <w:rFonts w:eastAsia="Times New Roman"/>
                <w:noProof/>
                <w:sz w:val="20"/>
                <w:lang w:val="en-GB"/>
              </w:rPr>
              <w:t>…</w:t>
            </w:r>
          </w:p>
          <w:p w14:paraId="5AA0A4D4" w14:textId="126D4CD4" w:rsidR="00B72255" w:rsidRPr="00CE1204" w:rsidRDefault="00B72255" w:rsidP="00D74594">
            <w:pPr>
              <w:ind w:left="568" w:hanging="284"/>
              <w:rPr>
                <w:rFonts w:eastAsia="Times New Roman"/>
                <w:noProof/>
                <w:sz w:val="20"/>
                <w:lang w:val="en-GB"/>
              </w:rPr>
            </w:pPr>
            <w:r w:rsidRPr="0096486F">
              <w:rPr>
                <w:rFonts w:eastAsia="Times New Roman"/>
                <w:noProof/>
                <w:sz w:val="20"/>
                <w:lang w:val="en-GB"/>
              </w:rPr>
              <w:t>-</w:t>
            </w:r>
            <w:r w:rsidRPr="0096486F">
              <w:rPr>
                <w:rFonts w:eastAsia="Times New Roman"/>
                <w:noProof/>
                <w:sz w:val="20"/>
                <w:lang w:val="en-GB"/>
              </w:rPr>
              <w:tab/>
              <w:t>Resource ID</w:t>
            </w:r>
            <w:r w:rsidRPr="0096486F">
              <w:rPr>
                <w:rFonts w:eastAsia="Times New Roman"/>
                <w:noProof/>
                <w:sz w:val="20"/>
                <w:vertAlign w:val="subscript"/>
                <w:lang w:val="en-GB"/>
              </w:rPr>
              <w:t>i</w:t>
            </w:r>
            <w:r w:rsidRPr="0096486F">
              <w:rPr>
                <w:rFonts w:eastAsia="Times New Roman"/>
                <w:noProof/>
                <w:sz w:val="20"/>
                <w:lang w:val="en-GB"/>
              </w:rPr>
              <w:t>: This field contains an identifier of the resource</w:t>
            </w:r>
            <w:bookmarkStart w:id="15" w:name="_Hlk95346059"/>
            <w:r w:rsidRPr="0096486F">
              <w:rPr>
                <w:rFonts w:eastAsia="Times New Roman"/>
                <w:noProof/>
                <w:sz w:val="20"/>
                <w:lang w:val="en-GB"/>
              </w:rPr>
              <w:t xml:space="preserve"> used for spatial relationship derivation for SRS resource </w:t>
            </w:r>
            <w:r w:rsidRPr="0096486F">
              <w:rPr>
                <w:rFonts w:eastAsia="Times New Roman"/>
                <w:sz w:val="20"/>
                <w:lang w:val="en-GB"/>
              </w:rPr>
              <w:t>i</w:t>
            </w:r>
            <w:bookmarkEnd w:id="15"/>
            <w:r w:rsidRPr="0096486F">
              <w:rPr>
                <w:rFonts w:eastAsia="Times New Roman"/>
                <w:sz w:val="20"/>
                <w:lang w:val="en-GB"/>
              </w:rPr>
              <w:t xml:space="preserve">. </w:t>
            </w:r>
            <w:r w:rsidRPr="0096486F">
              <w:rPr>
                <w:rFonts w:eastAsia="Times New Roman"/>
                <w:noProof/>
                <w:sz w:val="20"/>
                <w:lang w:val="en-GB"/>
              </w:rPr>
              <w:t>Resource ID</w:t>
            </w:r>
            <w:r w:rsidRPr="0096486F">
              <w:rPr>
                <w:rFonts w:eastAsia="Times New Roman"/>
                <w:noProof/>
                <w:sz w:val="20"/>
                <w:vertAlign w:val="subscript"/>
                <w:lang w:val="en-GB"/>
              </w:rPr>
              <w:t>0</w:t>
            </w:r>
            <w:r w:rsidRPr="0096486F">
              <w:rPr>
                <w:rFonts w:eastAsia="Times New Roman"/>
                <w:sz w:val="20"/>
                <w:lang w:val="en-GB"/>
              </w:rPr>
              <w:t xml:space="preserve"> refers to the first </w:t>
            </w:r>
            <w:r w:rsidRPr="0096486F">
              <w:rPr>
                <w:rFonts w:eastAsia="Times New Roman"/>
                <w:noProof/>
                <w:sz w:val="20"/>
                <w:lang w:val="en-GB"/>
              </w:rPr>
              <w:t xml:space="preserve">SRS resource </w:t>
            </w:r>
            <w:r w:rsidRPr="0096486F">
              <w:rPr>
                <w:rFonts w:eastAsia="Times New Roman"/>
                <w:sz w:val="20"/>
                <w:lang w:val="en-GB"/>
              </w:rPr>
              <w:t xml:space="preserve">within the resource set, </w:t>
            </w:r>
            <w:r w:rsidRPr="0096486F">
              <w:rPr>
                <w:rFonts w:eastAsia="Times New Roman"/>
                <w:noProof/>
                <w:sz w:val="20"/>
                <w:lang w:val="en-GB"/>
              </w:rPr>
              <w:t>Resource ID</w:t>
            </w:r>
            <w:r w:rsidRPr="0096486F">
              <w:rPr>
                <w:rFonts w:eastAsia="Times New Roman"/>
                <w:noProof/>
                <w:sz w:val="20"/>
                <w:vertAlign w:val="subscript"/>
                <w:lang w:val="en-GB"/>
              </w:rPr>
              <w:t>1</w:t>
            </w:r>
            <w:r w:rsidRPr="0096486F">
              <w:rPr>
                <w:rFonts w:eastAsia="Times New Roman"/>
                <w:sz w:val="20"/>
                <w:lang w:val="en-GB"/>
              </w:rPr>
              <w:t xml:space="preserve"> to the second one and so on. </w:t>
            </w:r>
            <w:bookmarkStart w:id="16" w:name="_Hlk95172031"/>
            <w:r w:rsidRPr="0096486F">
              <w:rPr>
                <w:rFonts w:eastAsia="Times New Roman"/>
                <w:sz w:val="20"/>
                <w:lang w:val="en-GB"/>
              </w:rPr>
              <w:t>If F</w:t>
            </w:r>
            <w:r w:rsidRPr="0096486F">
              <w:rPr>
                <w:rFonts w:eastAsia="Times New Roman"/>
                <w:sz w:val="20"/>
                <w:vertAlign w:val="subscript"/>
                <w:lang w:val="en-GB"/>
              </w:rPr>
              <w:t>i</w:t>
            </w:r>
            <w:r w:rsidRPr="0096486F">
              <w:rPr>
                <w:rFonts w:eastAsia="Times New Roman"/>
                <w:sz w:val="20"/>
                <w:lang w:val="en-GB"/>
              </w:rPr>
              <w:t xml:space="preserve"> is set to 0, </w:t>
            </w:r>
            <w:r w:rsidRPr="00CE1204">
              <w:rPr>
                <w:rFonts w:eastAsia="Times New Roman"/>
                <w:sz w:val="20"/>
                <w:highlight w:val="green"/>
                <w:lang w:val="en-GB"/>
              </w:rPr>
              <w:t>the first bit of this field is</w:t>
            </w:r>
            <w:r w:rsidRPr="00DB3E01">
              <w:rPr>
                <w:rFonts w:eastAsia="Times New Roman"/>
                <w:strike/>
                <w:color w:val="FF0000"/>
                <w:sz w:val="20"/>
                <w:highlight w:val="green"/>
                <w:lang w:val="en-GB"/>
              </w:rPr>
              <w:t xml:space="preserve"> </w:t>
            </w:r>
            <w:r w:rsidR="00DB3E01" w:rsidRPr="00DB3E01">
              <w:rPr>
                <w:rFonts w:eastAsia="Times New Roman"/>
                <w:strike/>
                <w:color w:val="FF0000"/>
                <w:sz w:val="20"/>
                <w:highlight w:val="green"/>
                <w:lang w:val="en-GB"/>
              </w:rPr>
              <w:t xml:space="preserve">always </w:t>
            </w:r>
            <w:r w:rsidRPr="00CE1204">
              <w:rPr>
                <w:rFonts w:eastAsia="Times New Roman"/>
                <w:sz w:val="20"/>
                <w:highlight w:val="green"/>
                <w:lang w:val="en-GB"/>
              </w:rPr>
              <w:t>set to 0</w:t>
            </w:r>
            <w:r w:rsidRPr="0096486F">
              <w:rPr>
                <w:rFonts w:eastAsia="Times New Roman"/>
                <w:sz w:val="20"/>
                <w:lang w:val="en-GB"/>
              </w:rPr>
              <w:t xml:space="preserve"> </w:t>
            </w:r>
            <w:r w:rsidRPr="00B72255">
              <w:rPr>
                <w:rFonts w:eastAsia="Times New Roman"/>
                <w:color w:val="FF0000"/>
                <w:sz w:val="20"/>
                <w:lang w:val="en-GB"/>
              </w:rPr>
              <w:t xml:space="preserve">to </w:t>
            </w:r>
            <w:r w:rsidRPr="00B72255">
              <w:rPr>
                <w:rFonts w:eastAsia="Times New Roman"/>
                <w:noProof/>
                <w:color w:val="FF0000"/>
                <w:sz w:val="20"/>
                <w:lang w:val="en-GB"/>
              </w:rPr>
              <w:t>indicate either SSB index or SRS resource index, and is set to 1 to indicate PDC PRS resource index</w:t>
            </w:r>
            <w:r w:rsidRPr="00B72255">
              <w:rPr>
                <w:rFonts w:eastAsia="Times New Roman"/>
                <w:sz w:val="20"/>
                <w:lang w:val="en-GB"/>
              </w:rPr>
              <w:t>. If F</w:t>
            </w:r>
            <w:r w:rsidRPr="00B72255">
              <w:rPr>
                <w:rFonts w:eastAsia="Times New Roman"/>
                <w:sz w:val="20"/>
                <w:vertAlign w:val="subscript"/>
                <w:lang w:val="en-GB"/>
              </w:rPr>
              <w:t>i</w:t>
            </w:r>
            <w:r w:rsidRPr="00B72255">
              <w:rPr>
                <w:rFonts w:eastAsia="Times New Roman"/>
                <w:sz w:val="20"/>
                <w:lang w:val="en-GB"/>
              </w:rPr>
              <w:t xml:space="preserve"> is set to 0, </w:t>
            </w:r>
            <w:r w:rsidRPr="00B72255">
              <w:rPr>
                <w:rFonts w:eastAsia="Times New Roman"/>
                <w:color w:val="FF0000"/>
                <w:sz w:val="20"/>
                <w:lang w:val="en-GB"/>
              </w:rPr>
              <w:t>the first bit of this field is set to 0,</w:t>
            </w:r>
            <w:r w:rsidRPr="00B72255">
              <w:rPr>
                <w:rFonts w:eastAsia="Times New Roman"/>
                <w:sz w:val="20"/>
                <w:lang w:val="en-GB"/>
              </w:rPr>
              <w:t xml:space="preserve"> and the second bit of this field is set to 1, the remainder of this field contains </w:t>
            </w:r>
            <w:r w:rsidRPr="00B72255">
              <w:rPr>
                <w:rFonts w:eastAsia="Times New Roman"/>
                <w:i/>
                <w:sz w:val="20"/>
                <w:lang w:val="en-GB"/>
              </w:rPr>
              <w:t>SSB-Index</w:t>
            </w:r>
            <w:r w:rsidRPr="00B72255">
              <w:rPr>
                <w:rFonts w:eastAsia="Times New Roman"/>
                <w:sz w:val="20"/>
                <w:lang w:val="en-GB"/>
              </w:rPr>
              <w:t xml:space="preserve"> as specified in TS 38.331 [5]. If F</w:t>
            </w:r>
            <w:r w:rsidRPr="00B72255">
              <w:rPr>
                <w:rFonts w:eastAsia="Times New Roman"/>
                <w:sz w:val="20"/>
                <w:vertAlign w:val="subscript"/>
                <w:lang w:val="en-GB"/>
              </w:rPr>
              <w:t>i</w:t>
            </w:r>
            <w:r w:rsidRPr="00B72255">
              <w:rPr>
                <w:rFonts w:eastAsia="Times New Roman"/>
                <w:sz w:val="20"/>
                <w:lang w:val="en-GB"/>
              </w:rPr>
              <w:t xml:space="preserve"> is set to 0, </w:t>
            </w:r>
            <w:r w:rsidRPr="00B72255">
              <w:rPr>
                <w:rFonts w:eastAsia="Times New Roman"/>
                <w:color w:val="FF0000"/>
                <w:sz w:val="20"/>
                <w:lang w:val="en-GB"/>
              </w:rPr>
              <w:t>the first bit of this field is set to 0,</w:t>
            </w:r>
            <w:r w:rsidRPr="00B72255">
              <w:rPr>
                <w:rFonts w:eastAsia="Times New Roman"/>
                <w:sz w:val="20"/>
                <w:lang w:val="en-GB"/>
              </w:rPr>
              <w:t xml:space="preserve"> and the second bit of this field is set to 0, the remainder </w:t>
            </w:r>
            <w:r w:rsidRPr="00B72255">
              <w:rPr>
                <w:rFonts w:eastAsia="Times New Roman"/>
                <w:sz w:val="20"/>
                <w:lang w:val="en-GB" w:eastAsia="ko-KR"/>
              </w:rPr>
              <w:t xml:space="preserve">of </w:t>
            </w:r>
            <w:r w:rsidRPr="00B72255">
              <w:rPr>
                <w:rFonts w:eastAsia="Times New Roman"/>
                <w:sz w:val="20"/>
                <w:lang w:val="en-GB"/>
              </w:rPr>
              <w:t xml:space="preserve">this field contains </w:t>
            </w:r>
            <w:r w:rsidRPr="00B72255">
              <w:rPr>
                <w:rFonts w:eastAsia="Times New Roman"/>
                <w:i/>
                <w:sz w:val="20"/>
                <w:lang w:val="en-GB"/>
              </w:rPr>
              <w:t>SRS-</w:t>
            </w:r>
            <w:proofErr w:type="spellStart"/>
            <w:r w:rsidRPr="00B72255">
              <w:rPr>
                <w:rFonts w:eastAsia="Times New Roman"/>
                <w:i/>
                <w:sz w:val="20"/>
                <w:lang w:val="en-GB"/>
              </w:rPr>
              <w:t>ResourceId</w:t>
            </w:r>
            <w:proofErr w:type="spellEnd"/>
            <w:r w:rsidRPr="00B72255">
              <w:rPr>
                <w:rFonts w:eastAsia="Times New Roman"/>
                <w:sz w:val="20"/>
                <w:lang w:val="en-GB"/>
              </w:rPr>
              <w:t xml:space="preserve"> as specified in TS 38.331 [5]. </w:t>
            </w:r>
            <w:r w:rsidRPr="00B72255">
              <w:rPr>
                <w:rFonts w:eastAsia="Times New Roman"/>
                <w:color w:val="FF0000"/>
                <w:sz w:val="20"/>
                <w:lang w:val="en-GB"/>
              </w:rPr>
              <w:t>If F</w:t>
            </w:r>
            <w:r w:rsidRPr="00B72255">
              <w:rPr>
                <w:rFonts w:eastAsia="Times New Roman"/>
                <w:color w:val="FF0000"/>
                <w:sz w:val="20"/>
                <w:vertAlign w:val="subscript"/>
                <w:lang w:val="en-GB"/>
              </w:rPr>
              <w:t>i</w:t>
            </w:r>
            <w:r w:rsidRPr="00B72255">
              <w:rPr>
                <w:rFonts w:eastAsia="Times New Roman"/>
                <w:color w:val="FF0000"/>
                <w:sz w:val="20"/>
                <w:lang w:val="en-GB"/>
              </w:rPr>
              <w:t xml:space="preserve"> is set to 0, and the first bit of this field is set to 1, the second bit of this field is always set to 0, and the remainder of this field contains </w:t>
            </w:r>
            <w:r w:rsidR="00A24FEE">
              <w:rPr>
                <w:rFonts w:eastAsia="Times New Roman"/>
                <w:i/>
                <w:color w:val="FF0000"/>
                <w:sz w:val="20"/>
                <w:lang w:val="en-GB"/>
              </w:rPr>
              <w:t>NR</w:t>
            </w:r>
            <w:r w:rsidRPr="00B72255">
              <w:rPr>
                <w:rFonts w:eastAsia="Times New Roman"/>
                <w:i/>
                <w:color w:val="FF0000"/>
                <w:sz w:val="20"/>
                <w:lang w:val="en-GB"/>
              </w:rPr>
              <w:t>-DL-PRS-</w:t>
            </w:r>
            <w:proofErr w:type="spellStart"/>
            <w:r w:rsidRPr="00B72255">
              <w:rPr>
                <w:rFonts w:eastAsia="Times New Roman"/>
                <w:i/>
                <w:color w:val="FF0000"/>
                <w:sz w:val="20"/>
                <w:lang w:val="en-GB"/>
              </w:rPr>
              <w:t>ResourceID</w:t>
            </w:r>
            <w:proofErr w:type="spellEnd"/>
            <w:r w:rsidRPr="00B72255">
              <w:rPr>
                <w:rFonts w:eastAsia="Times New Roman"/>
                <w:i/>
                <w:color w:val="FF0000"/>
                <w:sz w:val="20"/>
                <w:lang w:val="en-GB"/>
              </w:rPr>
              <w:t xml:space="preserve"> </w:t>
            </w:r>
            <w:r w:rsidRPr="00B72255">
              <w:rPr>
                <w:rFonts w:eastAsia="Times New Roman"/>
                <w:color w:val="FF0000"/>
                <w:sz w:val="20"/>
                <w:lang w:val="en-GB"/>
              </w:rPr>
              <w:t>as specified in TS 38.331 [5].</w:t>
            </w:r>
            <w:r w:rsidRPr="00B72255">
              <w:rPr>
                <w:rFonts w:eastAsia="Times New Roman"/>
                <w:sz w:val="20"/>
                <w:lang w:val="en-GB"/>
              </w:rPr>
              <w:t xml:space="preserve">  The length of the field is 8 bits. This field is only present if MAC CE is used for activation of SP SRS resource set, </w:t>
            </w:r>
            <w:proofErr w:type="gramStart"/>
            <w:r w:rsidRPr="00B72255">
              <w:rPr>
                <w:rFonts w:eastAsia="Times New Roman"/>
                <w:sz w:val="20"/>
                <w:lang w:val="en-GB"/>
              </w:rPr>
              <w:t>i</w:t>
            </w:r>
            <w:r w:rsidRPr="00DC4B8D">
              <w:rPr>
                <w:rFonts w:eastAsia="Times New Roman"/>
                <w:sz w:val="20"/>
                <w:lang w:val="en-GB"/>
              </w:rPr>
              <w:t>.e.</w:t>
            </w:r>
            <w:proofErr w:type="gramEnd"/>
            <w:r w:rsidRPr="00DC4B8D">
              <w:rPr>
                <w:rFonts w:eastAsia="Times New Roman"/>
                <w:sz w:val="20"/>
                <w:lang w:val="en-GB"/>
              </w:rPr>
              <w:t xml:space="preserve"> the A/D field is set to 1, or for AP SRS resource set;</w:t>
            </w:r>
            <w:bookmarkEnd w:id="16"/>
          </w:p>
        </w:tc>
      </w:tr>
    </w:tbl>
    <w:p w14:paraId="23AD2D7F" w14:textId="05083CC2" w:rsidR="00B72255" w:rsidRDefault="00B72255" w:rsidP="00120659">
      <w:pPr>
        <w:spacing w:after="120"/>
        <w:jc w:val="both"/>
        <w:rPr>
          <w:rFonts w:ascii="Arial" w:hAnsi="Arial" w:cs="Arial"/>
          <w:lang w:val="en-US"/>
        </w:rPr>
      </w:pPr>
    </w:p>
    <w:p w14:paraId="280F93AD" w14:textId="5397E3EB" w:rsidR="00225E02" w:rsidRDefault="002003AE" w:rsidP="00120659">
      <w:pPr>
        <w:spacing w:after="120"/>
        <w:jc w:val="both"/>
        <w:rPr>
          <w:rFonts w:ascii="Arial" w:hAnsi="Arial" w:cs="Arial"/>
          <w:lang w:val="en-US"/>
        </w:rPr>
      </w:pPr>
      <w:proofErr w:type="gramStart"/>
      <w:r>
        <w:rPr>
          <w:rFonts w:ascii="Arial" w:hAnsi="Arial" w:cs="Arial"/>
          <w:lang w:val="en-US"/>
        </w:rPr>
        <w:t>Thus</w:t>
      </w:r>
      <w:proofErr w:type="gramEnd"/>
      <w:r>
        <w:rPr>
          <w:rFonts w:ascii="Arial" w:hAnsi="Arial" w:cs="Arial"/>
          <w:lang w:val="en-US"/>
        </w:rPr>
        <w:t xml:space="preserve"> we have the following proposals:</w:t>
      </w:r>
    </w:p>
    <w:p w14:paraId="5078EA07" w14:textId="3D50CD0B" w:rsidR="00225E02" w:rsidRPr="00752028" w:rsidRDefault="00225E02" w:rsidP="00225E02">
      <w:pPr>
        <w:pStyle w:val="Proposal"/>
        <w:tabs>
          <w:tab w:val="clear" w:pos="1304"/>
        </w:tabs>
        <w:overflowPunct/>
        <w:autoSpaceDE/>
        <w:autoSpaceDN/>
        <w:adjustRightInd/>
        <w:spacing w:line="259" w:lineRule="auto"/>
        <w:ind w:left="1701" w:hanging="1701"/>
        <w:textAlignment w:val="auto"/>
        <w:rPr>
          <w:rFonts w:cs="Arial"/>
          <w:lang w:val="en-US"/>
        </w:rPr>
      </w:pPr>
      <w:bookmarkStart w:id="17" w:name="_Toc95741298"/>
      <w:r>
        <w:rPr>
          <w:rFonts w:cs="Arial"/>
          <w:lang w:val="en-US"/>
        </w:rPr>
        <w:t xml:space="preserve">Modify the existing MAC CE(s) to support </w:t>
      </w:r>
      <w:r w:rsidRPr="00225E02">
        <w:rPr>
          <w:rFonts w:cs="Arial"/>
          <w:i/>
        </w:rPr>
        <w:t>nr-DL-PRS-</w:t>
      </w:r>
      <w:proofErr w:type="spellStart"/>
      <w:r w:rsidRPr="00225E02">
        <w:rPr>
          <w:rFonts w:cs="Arial"/>
          <w:i/>
        </w:rPr>
        <w:t>ResourceID</w:t>
      </w:r>
      <w:proofErr w:type="spellEnd"/>
      <w:r>
        <w:rPr>
          <w:rFonts w:cs="Arial"/>
          <w:lang w:val="en-US"/>
        </w:rPr>
        <w:t xml:space="preserve"> as a resource ID for</w:t>
      </w:r>
      <w:r>
        <w:t xml:space="preserve"> spatial relationship derivation for SRS</w:t>
      </w:r>
      <w:r>
        <w:rPr>
          <w:rFonts w:cs="Arial"/>
          <w:lang w:val="en-US"/>
        </w:rPr>
        <w:t>.</w:t>
      </w:r>
      <w:bookmarkEnd w:id="17"/>
    </w:p>
    <w:p w14:paraId="5A2ECCF0" w14:textId="7716CF7B" w:rsidR="00225E02" w:rsidRPr="00120659" w:rsidRDefault="00A3266F" w:rsidP="00A3266F">
      <w:pPr>
        <w:pStyle w:val="Proposal"/>
        <w:tabs>
          <w:tab w:val="clear" w:pos="1304"/>
        </w:tabs>
        <w:overflowPunct/>
        <w:autoSpaceDE/>
        <w:autoSpaceDN/>
        <w:adjustRightInd/>
        <w:spacing w:line="259" w:lineRule="auto"/>
        <w:ind w:left="1701" w:hanging="1701"/>
        <w:textAlignment w:val="auto"/>
        <w:rPr>
          <w:rFonts w:cs="Arial"/>
          <w:lang w:val="en-US"/>
        </w:rPr>
      </w:pPr>
      <w:bookmarkStart w:id="18" w:name="_Toc95741299"/>
      <w:r>
        <w:rPr>
          <w:rFonts w:cs="Arial"/>
          <w:lang w:val="en-US"/>
        </w:rPr>
        <w:t xml:space="preserve">Send an LS to RAN2 to recommend the modification of two existing MAC CEs: (a). </w:t>
      </w:r>
      <w:r w:rsidRPr="00A3266F">
        <w:rPr>
          <w:rFonts w:cs="Arial"/>
          <w:lang w:val="en-US"/>
        </w:rPr>
        <w:t>Enhanced SP/AP SRS Spatial Relation Indication MAC CE</w:t>
      </w:r>
      <w:r>
        <w:rPr>
          <w:rFonts w:cs="Arial"/>
          <w:lang w:val="en-US"/>
        </w:rPr>
        <w:t xml:space="preserve">; (b). </w:t>
      </w:r>
      <w:r w:rsidRPr="00A3266F">
        <w:rPr>
          <w:rFonts w:cs="Arial"/>
          <w:lang w:val="en-US"/>
        </w:rPr>
        <w:t>Serving Cell Set based SRS Spatial Relation Indication MAC CE</w:t>
      </w:r>
      <w:r>
        <w:rPr>
          <w:rFonts w:cs="Arial"/>
          <w:lang w:val="en-US"/>
        </w:rPr>
        <w:t>.</w:t>
      </w:r>
      <w:bookmarkEnd w:id="18"/>
    </w:p>
    <w:p w14:paraId="4F3EEBB3" w14:textId="77777777" w:rsidR="00C01F33" w:rsidRPr="00E12807" w:rsidRDefault="00C01F33" w:rsidP="007073CD">
      <w:pPr>
        <w:pStyle w:val="Heading1"/>
      </w:pPr>
      <w:r w:rsidRPr="00E12807">
        <w:t>Conclusion</w:t>
      </w:r>
    </w:p>
    <w:p w14:paraId="48C41773" w14:textId="310352C4" w:rsidR="00783CC4" w:rsidRPr="00E12807" w:rsidRDefault="007812FA" w:rsidP="00783CC4">
      <w:pPr>
        <w:rPr>
          <w:rFonts w:ascii="Arial" w:eastAsia="Calibri" w:hAnsi="Arial" w:cs="Arial"/>
          <w:lang w:val="en-US"/>
        </w:rPr>
      </w:pPr>
      <w:r w:rsidRPr="00E12807">
        <w:rPr>
          <w:rFonts w:ascii="Arial" w:eastAsia="Calibri" w:hAnsi="Arial" w:cs="Arial"/>
          <w:lang w:val="en-US"/>
        </w:rPr>
        <w:t xml:space="preserve">In the previous sections we </w:t>
      </w:r>
      <w:r w:rsidR="005D0930" w:rsidRPr="00E12807">
        <w:rPr>
          <w:rFonts w:ascii="Arial" w:eastAsia="Calibri" w:hAnsi="Arial" w:cs="Arial"/>
          <w:lang w:val="en-US"/>
        </w:rPr>
        <w:t xml:space="preserve">discussed the </w:t>
      </w:r>
      <w:r w:rsidR="003C1FD8">
        <w:rPr>
          <w:rFonts w:ascii="Arial" w:eastAsia="Calibri" w:hAnsi="Arial" w:cs="Arial"/>
          <w:lang w:val="en-US"/>
        </w:rPr>
        <w:t xml:space="preserve">remaining issues </w:t>
      </w:r>
      <w:r w:rsidR="005D0930" w:rsidRPr="00E12807">
        <w:rPr>
          <w:rFonts w:ascii="Arial" w:eastAsia="Calibri" w:hAnsi="Arial" w:cs="Arial"/>
          <w:lang w:val="en-US"/>
        </w:rPr>
        <w:t>related to clock synchronization</w:t>
      </w:r>
      <w:r w:rsidR="003C1FD8">
        <w:rPr>
          <w:rFonts w:ascii="Arial" w:eastAsia="Calibri" w:hAnsi="Arial" w:cs="Arial"/>
          <w:lang w:val="en-US"/>
        </w:rPr>
        <w:t xml:space="preserve"> on the </w:t>
      </w:r>
      <w:proofErr w:type="spellStart"/>
      <w:r w:rsidR="003C1FD8">
        <w:rPr>
          <w:rFonts w:ascii="Arial" w:eastAsia="Calibri" w:hAnsi="Arial" w:cs="Arial"/>
          <w:lang w:val="en-US"/>
        </w:rPr>
        <w:t>Uu</w:t>
      </w:r>
      <w:proofErr w:type="spellEnd"/>
      <w:r w:rsidR="003C1FD8">
        <w:rPr>
          <w:rFonts w:ascii="Arial" w:eastAsia="Calibri" w:hAnsi="Arial" w:cs="Arial"/>
          <w:lang w:val="en-US"/>
        </w:rPr>
        <w:t xml:space="preserve"> interface</w:t>
      </w:r>
      <w:r w:rsidR="005D0930" w:rsidRPr="00E12807">
        <w:rPr>
          <w:rFonts w:ascii="Arial" w:eastAsia="Calibri" w:hAnsi="Arial" w:cs="Arial"/>
          <w:lang w:val="en-US"/>
        </w:rPr>
        <w:t>. T</w:t>
      </w:r>
      <w:r w:rsidRPr="00E12807">
        <w:rPr>
          <w:rFonts w:ascii="Arial" w:eastAsia="Calibri" w:hAnsi="Arial" w:cs="Arial"/>
          <w:lang w:val="en-US"/>
        </w:rPr>
        <w:t xml:space="preserve">he following </w:t>
      </w:r>
      <w:r w:rsidR="00CC3421" w:rsidRPr="00E12807">
        <w:rPr>
          <w:rFonts w:ascii="Arial" w:eastAsia="Calibri" w:hAnsi="Arial" w:cs="Arial"/>
          <w:lang w:val="en-US"/>
        </w:rPr>
        <w:t>proposals are made:</w:t>
      </w:r>
    </w:p>
    <w:bookmarkStart w:id="19" w:name="_In-sequence_SDU_delivery"/>
    <w:bookmarkEnd w:id="19"/>
    <w:p w14:paraId="65A3F5B2" w14:textId="63E2E011" w:rsidR="00E52663" w:rsidRDefault="00383153">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41292" w:history="1">
        <w:r w:rsidR="00E52663" w:rsidRPr="00D90427">
          <w:rPr>
            <w:rStyle w:val="Hyperlink"/>
            <w:rFonts w:cs="Arial"/>
            <w:noProof/>
            <w:lang w:val="en-US"/>
          </w:rPr>
          <w:t>Proposal 1</w:t>
        </w:r>
        <w:r w:rsidR="00E52663">
          <w:rPr>
            <w:rFonts w:asciiTheme="minorHAnsi" w:eastAsiaTheme="minorEastAsia" w:hAnsiTheme="minorHAnsi" w:cstheme="minorBidi"/>
            <w:b w:val="0"/>
            <w:noProof/>
            <w:sz w:val="22"/>
            <w:szCs w:val="22"/>
            <w:lang w:val="en-US"/>
          </w:rPr>
          <w:tab/>
        </w:r>
        <w:r w:rsidR="00E52663" w:rsidRPr="00D90427">
          <w:rPr>
            <w:rStyle w:val="Hyperlink"/>
            <w:rFonts w:cs="Arial"/>
            <w:noProof/>
            <w:lang w:val="en-US"/>
          </w:rPr>
          <w:t>Adopt the text proposal to TS 38.211 to provide the comb size configuration for PRS.</w:t>
        </w:r>
      </w:hyperlink>
    </w:p>
    <w:p w14:paraId="5E159597" w14:textId="453FD9A4" w:rsidR="00E52663" w:rsidRDefault="00E52663">
      <w:pPr>
        <w:pStyle w:val="TableofFigures"/>
        <w:tabs>
          <w:tab w:val="right" w:leader="dot" w:pos="9629"/>
        </w:tabs>
        <w:rPr>
          <w:rFonts w:asciiTheme="minorHAnsi" w:eastAsiaTheme="minorEastAsia" w:hAnsiTheme="minorHAnsi" w:cstheme="minorBidi"/>
          <w:b w:val="0"/>
          <w:noProof/>
          <w:sz w:val="22"/>
          <w:szCs w:val="22"/>
          <w:lang w:val="en-US"/>
        </w:rPr>
      </w:pPr>
      <w:hyperlink w:anchor="_Toc95741293" w:history="1">
        <w:r w:rsidRPr="00D90427">
          <w:rPr>
            <w:rStyle w:val="Hyperlink"/>
            <w:rFonts w:cs="Arial"/>
            <w:noProof/>
            <w:lang w:val="en-US"/>
          </w:rPr>
          <w:t>Proposal 2</w:t>
        </w:r>
        <w:r>
          <w:rPr>
            <w:rFonts w:asciiTheme="minorHAnsi" w:eastAsiaTheme="minorEastAsia" w:hAnsiTheme="minorHAnsi" w:cstheme="minorBidi"/>
            <w:b w:val="0"/>
            <w:noProof/>
            <w:sz w:val="22"/>
            <w:szCs w:val="22"/>
            <w:lang w:val="en-US"/>
          </w:rPr>
          <w:tab/>
        </w:r>
        <w:r w:rsidRPr="00D90427">
          <w:rPr>
            <w:rStyle w:val="Hyperlink"/>
            <w:rFonts w:cs="Arial"/>
            <w:noProof/>
            <w:lang w:val="en-US"/>
          </w:rPr>
          <w:t xml:space="preserve">Do not include </w:t>
        </w:r>
        <w:r w:rsidRPr="00D90427">
          <w:rPr>
            <w:rStyle w:val="Hyperlink"/>
            <w:rFonts w:cs="Arial"/>
            <w:i/>
            <w:iCs/>
            <w:noProof/>
            <w:lang w:val="en-US"/>
          </w:rPr>
          <w:t xml:space="preserve">dl-PRS-SubcarrierSpacing </w:t>
        </w:r>
        <w:r w:rsidRPr="00D90427">
          <w:rPr>
            <w:rStyle w:val="Hyperlink"/>
            <w:rFonts w:cs="Arial"/>
            <w:noProof/>
            <w:lang w:val="en-US"/>
          </w:rPr>
          <w:t>and</w:t>
        </w:r>
        <w:r w:rsidRPr="00D90427">
          <w:rPr>
            <w:rStyle w:val="Hyperlink"/>
            <w:rFonts w:cs="Arial"/>
            <w:i/>
            <w:iCs/>
            <w:noProof/>
            <w:lang w:val="en-US"/>
          </w:rPr>
          <w:t xml:space="preserve"> dl-PRS-CyclicPrefix </w:t>
        </w:r>
        <w:r w:rsidRPr="00D90427">
          <w:rPr>
            <w:rStyle w:val="Hyperlink"/>
            <w:rFonts w:cs="Arial"/>
            <w:noProof/>
            <w:lang w:val="en-US"/>
          </w:rPr>
          <w:t>for PDC PRS. PDC PRS share the same subcarrier spacing and cyclic prefix as the downlink of the serving cell.</w:t>
        </w:r>
      </w:hyperlink>
    </w:p>
    <w:p w14:paraId="7D189938" w14:textId="71A0F8DD" w:rsidR="00E52663" w:rsidRDefault="00E52663">
      <w:pPr>
        <w:pStyle w:val="TableofFigures"/>
        <w:tabs>
          <w:tab w:val="right" w:leader="dot" w:pos="9629"/>
        </w:tabs>
        <w:rPr>
          <w:rFonts w:asciiTheme="minorHAnsi" w:eastAsiaTheme="minorEastAsia" w:hAnsiTheme="minorHAnsi" w:cstheme="minorBidi"/>
          <w:b w:val="0"/>
          <w:noProof/>
          <w:sz w:val="22"/>
          <w:szCs w:val="22"/>
          <w:lang w:val="en-US"/>
        </w:rPr>
      </w:pPr>
      <w:hyperlink w:anchor="_Toc95741294" w:history="1">
        <w:r w:rsidRPr="00D90427">
          <w:rPr>
            <w:rStyle w:val="Hyperlink"/>
            <w:rFonts w:cs="Arial"/>
            <w:noProof/>
            <w:lang w:val="en-US"/>
          </w:rPr>
          <w:t>Proposal 3</w:t>
        </w:r>
        <w:r>
          <w:rPr>
            <w:rFonts w:asciiTheme="minorHAnsi" w:eastAsiaTheme="minorEastAsia" w:hAnsiTheme="minorHAnsi" w:cstheme="minorBidi"/>
            <w:b w:val="0"/>
            <w:noProof/>
            <w:sz w:val="22"/>
            <w:szCs w:val="22"/>
            <w:lang w:val="en-US"/>
          </w:rPr>
          <w:tab/>
        </w:r>
        <w:r w:rsidRPr="00D90427">
          <w:rPr>
            <w:rStyle w:val="Hyperlink"/>
            <w:rFonts w:cs="Arial"/>
            <w:noProof/>
            <w:lang w:val="en-US"/>
          </w:rPr>
          <w:t xml:space="preserve">Include time stamp in the measurement report of </w:t>
        </w:r>
        <w:r w:rsidRPr="00D90427">
          <w:rPr>
            <w:rStyle w:val="Hyperlink"/>
            <w:noProof/>
            <w:lang w:val="en-US" w:eastAsia="en-GB"/>
          </w:rPr>
          <w:t xml:space="preserve">UE Rx-Tx time difference </w:t>
        </w:r>
        <w:r w:rsidRPr="00D90427">
          <w:rPr>
            <w:rStyle w:val="Hyperlink"/>
            <w:rFonts w:cs="Arial"/>
            <w:noProof/>
            <w:lang w:val="en-US"/>
          </w:rPr>
          <w:t>(if gNB side PDC)</w:t>
        </w:r>
        <w:r w:rsidRPr="00D90427">
          <w:rPr>
            <w:rStyle w:val="Hyperlink"/>
            <w:noProof/>
            <w:lang w:val="en-US" w:eastAsia="en-GB"/>
          </w:rPr>
          <w:t xml:space="preserve"> and gNB Rx-Tx time difference </w:t>
        </w:r>
        <w:r w:rsidRPr="00D90427">
          <w:rPr>
            <w:rStyle w:val="Hyperlink"/>
            <w:rFonts w:cs="Arial"/>
            <w:noProof/>
            <w:lang w:val="en-US"/>
          </w:rPr>
          <w:t>(if UE side PDC).</w:t>
        </w:r>
      </w:hyperlink>
    </w:p>
    <w:p w14:paraId="33BAF19B" w14:textId="69CF2B28" w:rsidR="00E52663" w:rsidRDefault="00E52663">
      <w:pPr>
        <w:pStyle w:val="TableofFigures"/>
        <w:tabs>
          <w:tab w:val="right" w:leader="dot" w:pos="9629"/>
        </w:tabs>
        <w:rPr>
          <w:rFonts w:asciiTheme="minorHAnsi" w:eastAsiaTheme="minorEastAsia" w:hAnsiTheme="minorHAnsi" w:cstheme="minorBidi"/>
          <w:b w:val="0"/>
          <w:noProof/>
          <w:sz w:val="22"/>
          <w:szCs w:val="22"/>
          <w:lang w:val="en-US"/>
        </w:rPr>
      </w:pPr>
      <w:hyperlink w:anchor="_Toc95741295" w:history="1">
        <w:r w:rsidRPr="00D90427">
          <w:rPr>
            <w:rStyle w:val="Hyperlink"/>
            <w:rFonts w:cs="Arial"/>
            <w:noProof/>
            <w:lang w:val="en-US"/>
          </w:rPr>
          <w:t>Proposal 4</w:t>
        </w:r>
        <w:r>
          <w:rPr>
            <w:rFonts w:asciiTheme="minorHAnsi" w:eastAsiaTheme="minorEastAsia" w:hAnsiTheme="minorHAnsi" w:cstheme="minorBidi"/>
            <w:b w:val="0"/>
            <w:noProof/>
            <w:sz w:val="22"/>
            <w:szCs w:val="22"/>
            <w:lang w:val="en-US"/>
          </w:rPr>
          <w:tab/>
        </w:r>
        <w:r w:rsidRPr="00D90427">
          <w:rPr>
            <w:rStyle w:val="Hyperlink"/>
            <w:rFonts w:cs="Arial"/>
            <w:noProof/>
            <w:lang w:val="en-US"/>
          </w:rPr>
          <w:t>For PDC purpose, the UE is expected to receive PRS only in RRC_CONNECTED mode.</w:t>
        </w:r>
      </w:hyperlink>
    </w:p>
    <w:p w14:paraId="25D38F51" w14:textId="59655DEE" w:rsidR="00E52663" w:rsidRDefault="00E52663">
      <w:pPr>
        <w:pStyle w:val="TableofFigures"/>
        <w:tabs>
          <w:tab w:val="right" w:leader="dot" w:pos="9629"/>
        </w:tabs>
        <w:rPr>
          <w:rFonts w:asciiTheme="minorHAnsi" w:eastAsiaTheme="minorEastAsia" w:hAnsiTheme="minorHAnsi" w:cstheme="minorBidi"/>
          <w:b w:val="0"/>
          <w:noProof/>
          <w:sz w:val="22"/>
          <w:szCs w:val="22"/>
          <w:lang w:val="en-US"/>
        </w:rPr>
      </w:pPr>
      <w:hyperlink w:anchor="_Toc95741296" w:history="1">
        <w:r w:rsidRPr="00D90427">
          <w:rPr>
            <w:rStyle w:val="Hyperlink"/>
            <w:rFonts w:cs="Arial"/>
            <w:noProof/>
            <w:lang w:val="en-US"/>
          </w:rPr>
          <w:t>Proposal 5</w:t>
        </w:r>
        <w:r>
          <w:rPr>
            <w:rFonts w:asciiTheme="minorHAnsi" w:eastAsiaTheme="minorEastAsia" w:hAnsiTheme="minorHAnsi" w:cstheme="minorBidi"/>
            <w:b w:val="0"/>
            <w:noProof/>
            <w:sz w:val="22"/>
            <w:szCs w:val="22"/>
            <w:lang w:val="en-US"/>
          </w:rPr>
          <w:tab/>
        </w:r>
        <w:r w:rsidRPr="00D90427">
          <w:rPr>
            <w:rStyle w:val="Hyperlink"/>
            <w:rFonts w:cs="Arial"/>
            <w:noProof/>
            <w:lang w:val="en-US"/>
          </w:rPr>
          <w:t>For PDC purpose, the UE is not expected to measure DL PRS outside the active BWP.</w:t>
        </w:r>
      </w:hyperlink>
    </w:p>
    <w:p w14:paraId="402DDF42" w14:textId="1C410A19" w:rsidR="00E52663" w:rsidRDefault="00E52663">
      <w:pPr>
        <w:pStyle w:val="TableofFigures"/>
        <w:tabs>
          <w:tab w:val="right" w:leader="dot" w:pos="9629"/>
        </w:tabs>
        <w:rPr>
          <w:rFonts w:asciiTheme="minorHAnsi" w:eastAsiaTheme="minorEastAsia" w:hAnsiTheme="minorHAnsi" w:cstheme="minorBidi"/>
          <w:b w:val="0"/>
          <w:noProof/>
          <w:sz w:val="22"/>
          <w:szCs w:val="22"/>
          <w:lang w:val="en-US"/>
        </w:rPr>
      </w:pPr>
      <w:hyperlink w:anchor="_Toc95741297" w:history="1">
        <w:r w:rsidRPr="00D90427">
          <w:rPr>
            <w:rStyle w:val="Hyperlink"/>
            <w:rFonts w:cs="Arial"/>
            <w:noProof/>
            <w:lang w:val="en-US"/>
          </w:rPr>
          <w:t>Proposal 6</w:t>
        </w:r>
        <w:r>
          <w:rPr>
            <w:rFonts w:asciiTheme="minorHAnsi" w:eastAsiaTheme="minorEastAsia" w:hAnsiTheme="minorHAnsi" w:cstheme="minorBidi"/>
            <w:b w:val="0"/>
            <w:noProof/>
            <w:sz w:val="22"/>
            <w:szCs w:val="22"/>
            <w:lang w:val="en-US"/>
          </w:rPr>
          <w:tab/>
        </w:r>
        <w:r w:rsidRPr="00D90427">
          <w:rPr>
            <w:rStyle w:val="Hyperlink"/>
            <w:rFonts w:cs="Arial"/>
            <w:noProof/>
            <w:lang w:val="en-US"/>
          </w:rPr>
          <w:t xml:space="preserve">Confirm the Working Assumption for adding </w:t>
        </w:r>
        <w:r w:rsidRPr="00D90427">
          <w:rPr>
            <w:rStyle w:val="Hyperlink"/>
            <w:rFonts w:cs="Arial"/>
            <w:noProof/>
          </w:rPr>
          <w:t>new “</w:t>
        </w:r>
        <w:r w:rsidRPr="00D90427">
          <w:rPr>
            <w:rStyle w:val="Hyperlink"/>
            <w:rFonts w:cs="Arial"/>
            <w:i/>
            <w:iCs/>
            <w:noProof/>
          </w:rPr>
          <w:t>spatialRelationInfo-PDC-r17</w:t>
        </w:r>
        <w:r w:rsidRPr="00D90427">
          <w:rPr>
            <w:rStyle w:val="Hyperlink"/>
            <w:rFonts w:cs="Arial"/>
            <w:noProof/>
          </w:rPr>
          <w:t xml:space="preserve">” field to </w:t>
        </w:r>
        <w:r w:rsidRPr="00D90427">
          <w:rPr>
            <w:rStyle w:val="Hyperlink"/>
            <w:rFonts w:cs="Arial"/>
            <w:i/>
            <w:iCs/>
            <w:noProof/>
          </w:rPr>
          <w:t>SRS-Resource</w:t>
        </w:r>
        <w:r w:rsidRPr="00D90427">
          <w:rPr>
            <w:rStyle w:val="Hyperlink"/>
            <w:rFonts w:cs="Arial"/>
            <w:noProof/>
            <w:lang w:val="en-US"/>
          </w:rPr>
          <w:t>.</w:t>
        </w:r>
      </w:hyperlink>
    </w:p>
    <w:p w14:paraId="3ADAAFBC" w14:textId="0E31F8D1" w:rsidR="00E52663" w:rsidRDefault="00E52663">
      <w:pPr>
        <w:pStyle w:val="TableofFigures"/>
        <w:tabs>
          <w:tab w:val="right" w:leader="dot" w:pos="9629"/>
        </w:tabs>
        <w:rPr>
          <w:rFonts w:asciiTheme="minorHAnsi" w:eastAsiaTheme="minorEastAsia" w:hAnsiTheme="minorHAnsi" w:cstheme="minorBidi"/>
          <w:b w:val="0"/>
          <w:noProof/>
          <w:sz w:val="22"/>
          <w:szCs w:val="22"/>
          <w:lang w:val="en-US"/>
        </w:rPr>
      </w:pPr>
      <w:hyperlink w:anchor="_Toc95741298" w:history="1">
        <w:r w:rsidRPr="00D90427">
          <w:rPr>
            <w:rStyle w:val="Hyperlink"/>
            <w:rFonts w:cs="Arial"/>
            <w:noProof/>
            <w:lang w:val="en-US"/>
          </w:rPr>
          <w:t>Proposal 7</w:t>
        </w:r>
        <w:r>
          <w:rPr>
            <w:rFonts w:asciiTheme="minorHAnsi" w:eastAsiaTheme="minorEastAsia" w:hAnsiTheme="minorHAnsi" w:cstheme="minorBidi"/>
            <w:b w:val="0"/>
            <w:noProof/>
            <w:sz w:val="22"/>
            <w:szCs w:val="22"/>
            <w:lang w:val="en-US"/>
          </w:rPr>
          <w:tab/>
        </w:r>
        <w:r w:rsidRPr="00D90427">
          <w:rPr>
            <w:rStyle w:val="Hyperlink"/>
            <w:rFonts w:cs="Arial"/>
            <w:noProof/>
            <w:lang w:val="en-US"/>
          </w:rPr>
          <w:t xml:space="preserve">Modify the existing MAC CE(s) to support </w:t>
        </w:r>
        <w:r w:rsidRPr="00D90427">
          <w:rPr>
            <w:rStyle w:val="Hyperlink"/>
            <w:rFonts w:cs="Arial"/>
            <w:i/>
            <w:noProof/>
          </w:rPr>
          <w:t>nr-DL-PRS-ResourceID</w:t>
        </w:r>
        <w:r w:rsidRPr="00D90427">
          <w:rPr>
            <w:rStyle w:val="Hyperlink"/>
            <w:rFonts w:cs="Arial"/>
            <w:noProof/>
            <w:lang w:val="en-US"/>
          </w:rPr>
          <w:t xml:space="preserve"> as a resource ID for</w:t>
        </w:r>
        <w:r w:rsidRPr="00D90427">
          <w:rPr>
            <w:rStyle w:val="Hyperlink"/>
            <w:noProof/>
          </w:rPr>
          <w:t xml:space="preserve"> spatial relationship derivation for SRS</w:t>
        </w:r>
        <w:r w:rsidRPr="00D90427">
          <w:rPr>
            <w:rStyle w:val="Hyperlink"/>
            <w:rFonts w:cs="Arial"/>
            <w:noProof/>
            <w:lang w:val="en-US"/>
          </w:rPr>
          <w:t>.</w:t>
        </w:r>
      </w:hyperlink>
    </w:p>
    <w:p w14:paraId="72948115" w14:textId="16A70D83" w:rsidR="00E52663" w:rsidRDefault="00E52663">
      <w:pPr>
        <w:pStyle w:val="TableofFigures"/>
        <w:tabs>
          <w:tab w:val="right" w:leader="dot" w:pos="9629"/>
        </w:tabs>
        <w:rPr>
          <w:rFonts w:asciiTheme="minorHAnsi" w:eastAsiaTheme="minorEastAsia" w:hAnsiTheme="minorHAnsi" w:cstheme="minorBidi"/>
          <w:b w:val="0"/>
          <w:noProof/>
          <w:sz w:val="22"/>
          <w:szCs w:val="22"/>
          <w:lang w:val="en-US"/>
        </w:rPr>
      </w:pPr>
      <w:hyperlink w:anchor="_Toc95741299" w:history="1">
        <w:r w:rsidRPr="00D90427">
          <w:rPr>
            <w:rStyle w:val="Hyperlink"/>
            <w:rFonts w:cs="Arial"/>
            <w:noProof/>
            <w:lang w:val="en-US"/>
          </w:rPr>
          <w:t>Proposal 8</w:t>
        </w:r>
        <w:r>
          <w:rPr>
            <w:rFonts w:asciiTheme="minorHAnsi" w:eastAsiaTheme="minorEastAsia" w:hAnsiTheme="minorHAnsi" w:cstheme="minorBidi"/>
            <w:b w:val="0"/>
            <w:noProof/>
            <w:sz w:val="22"/>
            <w:szCs w:val="22"/>
            <w:lang w:val="en-US"/>
          </w:rPr>
          <w:tab/>
        </w:r>
        <w:r w:rsidRPr="00D90427">
          <w:rPr>
            <w:rStyle w:val="Hyperlink"/>
            <w:rFonts w:cs="Arial"/>
            <w:noProof/>
            <w:lang w:val="en-US"/>
          </w:rPr>
          <w:t>Send an LS to RAN2 to recommend the modification of two existing MAC CEs: (a). Enhanced SP/AP SRS Spatial Relation Indication MAC CE; (b). Serving Cell Set based SRS Spatial Relation Indication MAC CE.</w:t>
        </w:r>
      </w:hyperlink>
    </w:p>
    <w:p w14:paraId="67065812" w14:textId="4628EEE6" w:rsidR="009503F6" w:rsidRPr="00E12807" w:rsidRDefault="00383153" w:rsidP="00383153">
      <w:pPr>
        <w:pStyle w:val="BodyText"/>
        <w:rPr>
          <w:b/>
          <w:bCs/>
          <w:lang w:val="en-US"/>
        </w:rPr>
      </w:pPr>
      <w:r>
        <w:rPr>
          <w:b/>
          <w:bCs/>
          <w:lang w:val="en-US"/>
        </w:rPr>
        <w:fldChar w:fldCharType="end"/>
      </w:r>
    </w:p>
    <w:p w14:paraId="3EBD684B" w14:textId="77777777" w:rsidR="00F507D1" w:rsidRPr="00E12807" w:rsidRDefault="00F507D1" w:rsidP="007073CD">
      <w:pPr>
        <w:pStyle w:val="Heading1"/>
      </w:pPr>
      <w:r w:rsidRPr="00E12807">
        <w:t>References</w:t>
      </w:r>
    </w:p>
    <w:p w14:paraId="7CE31874" w14:textId="22882C8E" w:rsidR="00D30101" w:rsidRPr="00E12807" w:rsidRDefault="00D30101" w:rsidP="007073CD">
      <w:pPr>
        <w:pStyle w:val="Reference"/>
      </w:pPr>
      <w:r w:rsidRPr="00E12807">
        <w:t>TS 36.214</w:t>
      </w:r>
    </w:p>
    <w:p w14:paraId="5D22043F" w14:textId="529D10C5" w:rsidR="00D30101" w:rsidRPr="00E12807" w:rsidRDefault="00D30101" w:rsidP="007073CD">
      <w:pPr>
        <w:pStyle w:val="Reference"/>
      </w:pPr>
      <w:r w:rsidRPr="00E12807">
        <w:t>TS 38.215</w:t>
      </w:r>
    </w:p>
    <w:p w14:paraId="619E3E98" w14:textId="5243B9F4" w:rsidR="00335945" w:rsidRDefault="00335945" w:rsidP="00FE2F16">
      <w:pPr>
        <w:pStyle w:val="Reference"/>
        <w:rPr>
          <w:lang w:eastAsia="en-US"/>
        </w:rPr>
      </w:pPr>
      <w:r>
        <w:rPr>
          <w:lang w:eastAsia="en-US"/>
        </w:rPr>
        <w:t xml:space="preserve">TS 38.133 </w:t>
      </w:r>
    </w:p>
    <w:p w14:paraId="3102ABDD" w14:textId="77777777" w:rsidR="00971B38" w:rsidRPr="00E12807" w:rsidRDefault="00971B38" w:rsidP="00971B38">
      <w:pPr>
        <w:pStyle w:val="Reference"/>
      </w:pPr>
      <w:r w:rsidRPr="00E12807">
        <w:rPr>
          <w:rFonts w:eastAsia="Calibri" w:cs="Arial"/>
          <w:lang w:val="en-US"/>
        </w:rPr>
        <w:t>TS 22.104</w:t>
      </w:r>
    </w:p>
    <w:p w14:paraId="7C5ECFE4" w14:textId="06BD0139" w:rsidR="00971B38" w:rsidRDefault="00971B38" w:rsidP="00F64DFA">
      <w:pPr>
        <w:pStyle w:val="Reference"/>
      </w:pPr>
      <w:r>
        <w:t>Chairman notes, RAN1#107</w:t>
      </w:r>
      <w:r w:rsidR="0011045F">
        <w:t>bis-</w:t>
      </w:r>
      <w:r>
        <w:t xml:space="preserve">e, </w:t>
      </w:r>
      <w:r w:rsidR="0011045F">
        <w:t>January</w:t>
      </w:r>
      <w:r>
        <w:t xml:space="preserve"> 2021.</w:t>
      </w:r>
    </w:p>
    <w:p w14:paraId="365C5537" w14:textId="7723B669" w:rsidR="00684279" w:rsidRPr="00E12807" w:rsidRDefault="00971B38" w:rsidP="00F64DFA">
      <w:pPr>
        <w:pStyle w:val="Reference"/>
      </w:pPr>
      <w:r w:rsidRPr="00971B38">
        <w:t>R1-</w:t>
      </w:r>
      <w:r w:rsidR="00A569DA" w:rsidRPr="00A569DA">
        <w:t>2200699</w:t>
      </w:r>
      <w:r>
        <w:t>, “</w:t>
      </w:r>
      <w:r w:rsidRPr="00971B38">
        <w:t>Consolidated higher layers parameter list for Rel-17 NR</w:t>
      </w:r>
      <w:r>
        <w:t xml:space="preserve">.” </w:t>
      </w:r>
      <w:r w:rsidRPr="00971B38">
        <w:t>Moderator (Ericsson)</w:t>
      </w:r>
      <w:r>
        <w:t xml:space="preserve">, </w:t>
      </w:r>
      <w:r w:rsidR="00A569DA">
        <w:t>January</w:t>
      </w:r>
      <w:r>
        <w:t xml:space="preserve"> 202</w:t>
      </w:r>
      <w:r w:rsidR="00A569DA">
        <w:t>2</w:t>
      </w:r>
      <w:r w:rsidR="00684279">
        <w:t>.</w:t>
      </w:r>
    </w:p>
    <w:p w14:paraId="0D65C4F3" w14:textId="144149AA" w:rsidR="00700C79" w:rsidRPr="007073CD" w:rsidRDefault="00700C79" w:rsidP="007073CD">
      <w:pPr>
        <w:pStyle w:val="Reference"/>
        <w:numPr>
          <w:ilvl w:val="0"/>
          <w:numId w:val="0"/>
        </w:numPr>
        <w:ind w:left="567" w:hanging="567"/>
      </w:pPr>
    </w:p>
    <w:p w14:paraId="7C8EC34E" w14:textId="1187C03A" w:rsidR="002F26A1" w:rsidRDefault="002F26A1" w:rsidP="002F26A1">
      <w:pPr>
        <w:pStyle w:val="Heading1"/>
      </w:pPr>
      <w:r>
        <w:t xml:space="preserve">Appendix A. </w:t>
      </w:r>
      <w:r w:rsidR="00DE4EA2">
        <w:t>Existing MAC CE</w:t>
      </w:r>
      <w:r>
        <w:t xml:space="preserve"> in TS 38.3</w:t>
      </w:r>
      <w:r w:rsidR="00163524">
        <w:t>2</w:t>
      </w:r>
      <w:r>
        <w:t>1</w:t>
      </w:r>
      <w:r w:rsidR="00163524">
        <w:t>v16.7.0</w:t>
      </w:r>
    </w:p>
    <w:p w14:paraId="26A1B90C" w14:textId="77777777" w:rsidR="00DE4EA2" w:rsidRPr="00DE4EA2" w:rsidRDefault="00DE4EA2" w:rsidP="00DE4EA2">
      <w:pPr>
        <w:keepNext/>
        <w:keepLines/>
        <w:spacing w:before="120"/>
        <w:ind w:left="1418" w:hanging="1418"/>
        <w:textAlignment w:val="auto"/>
        <w:outlineLvl w:val="3"/>
        <w:rPr>
          <w:rFonts w:ascii="Arial" w:eastAsia="Yu Mincho" w:hAnsi="Arial"/>
          <w:sz w:val="24"/>
          <w:lang w:eastAsia="ko-KR"/>
        </w:rPr>
      </w:pPr>
      <w:bookmarkStart w:id="20" w:name="_Toc37296303"/>
      <w:bookmarkStart w:id="21" w:name="_Toc46490434"/>
      <w:bookmarkStart w:id="22" w:name="_Toc52752129"/>
      <w:bookmarkStart w:id="23" w:name="_Toc52796591"/>
      <w:bookmarkStart w:id="24" w:name="_Toc90287303"/>
      <w:r w:rsidRPr="00DE4EA2">
        <w:rPr>
          <w:rFonts w:ascii="Arial" w:eastAsia="Yu Mincho" w:hAnsi="Arial"/>
          <w:sz w:val="24"/>
          <w:lang w:eastAsia="ko-KR"/>
        </w:rPr>
        <w:t>6.1.3.26</w:t>
      </w:r>
      <w:r w:rsidRPr="00DE4EA2">
        <w:rPr>
          <w:rFonts w:ascii="Arial" w:eastAsia="Yu Mincho" w:hAnsi="Arial"/>
          <w:sz w:val="24"/>
          <w:lang w:eastAsia="ko-KR"/>
        </w:rPr>
        <w:tab/>
        <w:t>Enhanced SP/AP SRS Spatial Relation Indication MAC CE</w:t>
      </w:r>
      <w:bookmarkEnd w:id="20"/>
      <w:bookmarkEnd w:id="21"/>
      <w:bookmarkEnd w:id="22"/>
      <w:bookmarkEnd w:id="23"/>
      <w:bookmarkEnd w:id="24"/>
    </w:p>
    <w:p w14:paraId="2544CB04" w14:textId="77777777" w:rsidR="00DE4EA2" w:rsidRPr="00DE4EA2" w:rsidRDefault="00DE4EA2" w:rsidP="00DE4EA2">
      <w:pPr>
        <w:textAlignment w:val="auto"/>
        <w:rPr>
          <w:rFonts w:eastAsia="Yu Mincho"/>
          <w:lang w:eastAsia="en-US"/>
        </w:rPr>
      </w:pPr>
      <w:r w:rsidRPr="00DE4EA2">
        <w:t xml:space="preserve">The </w:t>
      </w:r>
      <w:r w:rsidRPr="00DE4EA2">
        <w:rPr>
          <w:rFonts w:eastAsia="Yu Mincho"/>
          <w:lang w:eastAsia="ko-KR"/>
        </w:rPr>
        <w:t>Enhanced SP/</w:t>
      </w:r>
      <w:r w:rsidRPr="00DE4EA2">
        <w:t xml:space="preserve">AP SRS Spatial Relation Indication MAC CE is identified by a MAC </w:t>
      </w:r>
      <w:proofErr w:type="spellStart"/>
      <w:r w:rsidRPr="00DE4EA2">
        <w:t>subheader</w:t>
      </w:r>
      <w:proofErr w:type="spellEnd"/>
      <w:r w:rsidRPr="00DE4EA2">
        <w:t xml:space="preserve"> with </w:t>
      </w:r>
      <w:proofErr w:type="spellStart"/>
      <w:r w:rsidRPr="00DE4EA2">
        <w:t>eLCID</w:t>
      </w:r>
      <w:proofErr w:type="spellEnd"/>
      <w:r w:rsidRPr="00DE4EA2">
        <w:t xml:space="preserve"> as specified in Table 6.2.1-1b. It has a variable size with following fields:</w:t>
      </w:r>
    </w:p>
    <w:p w14:paraId="5B2D2122" w14:textId="77777777" w:rsidR="00DE4EA2" w:rsidRPr="00DE4EA2" w:rsidRDefault="00DE4EA2" w:rsidP="00DE4EA2">
      <w:pPr>
        <w:ind w:left="568" w:hanging="284"/>
        <w:textAlignment w:val="auto"/>
      </w:pPr>
      <w:r w:rsidRPr="00DE4EA2">
        <w:rPr>
          <w:lang w:eastAsia="en-GB"/>
        </w:rPr>
        <w:t>-</w:t>
      </w:r>
      <w:r w:rsidRPr="00DE4EA2">
        <w:rPr>
          <w:lang w:eastAsia="en-GB"/>
        </w:rPr>
        <w:tab/>
      </w:r>
      <w:r w:rsidRPr="00DE4EA2">
        <w:rPr>
          <w:lang w:eastAsia="ko-KR"/>
        </w:rPr>
        <w:t>A/D</w:t>
      </w:r>
      <w:r w:rsidRPr="00DE4EA2">
        <w:rPr>
          <w:lang w:eastAsia="en-GB"/>
        </w:rPr>
        <w:t xml:space="preserve">: This field indicates whether to activate or deactivate indicated SP SRS resource set. The field is set to 1 to indicate activation, otherwise it indicates deactivation. If the indicated SRS resource set ID is for the AP SRS resource set, MAC entity shall ignore this </w:t>
      </w:r>
      <w:proofErr w:type="gramStart"/>
      <w:r w:rsidRPr="00DE4EA2">
        <w:rPr>
          <w:lang w:eastAsia="en-GB"/>
        </w:rPr>
        <w:t>field;</w:t>
      </w:r>
      <w:proofErr w:type="gramEnd"/>
    </w:p>
    <w:p w14:paraId="6D5CF688" w14:textId="77777777" w:rsidR="00DE4EA2" w:rsidRPr="00DE4EA2" w:rsidRDefault="00DE4EA2" w:rsidP="00DE4EA2">
      <w:pPr>
        <w:ind w:left="568" w:hanging="284"/>
        <w:textAlignment w:val="auto"/>
        <w:rPr>
          <w:noProof/>
          <w:lang w:eastAsia="en-GB"/>
        </w:rPr>
      </w:pPr>
      <w:r w:rsidRPr="00DE4EA2">
        <w:rPr>
          <w:noProof/>
          <w:lang w:eastAsia="en-GB"/>
        </w:rPr>
        <w:t>-</w:t>
      </w:r>
      <w:r w:rsidRPr="00DE4EA2">
        <w:rPr>
          <w:noProof/>
          <w:lang w:eastAsia="en-GB"/>
        </w:rPr>
        <w:tab/>
        <w:t xml:space="preserve">SRS Resource Set's Cell ID: This field indicates the identity of the Serving Cell, which contains the indicated </w:t>
      </w:r>
      <w:r w:rsidRPr="00DE4EA2">
        <w:rPr>
          <w:lang w:eastAsia="en-GB"/>
        </w:rPr>
        <w:t>SP/</w:t>
      </w:r>
      <w:r w:rsidRPr="00DE4EA2">
        <w:rPr>
          <w:noProof/>
          <w:lang w:eastAsia="en-GB"/>
        </w:rPr>
        <w:t xml:space="preserve">AP SRS Resource Set. If </w:t>
      </w:r>
      <w:r w:rsidRPr="00DE4EA2">
        <w:rPr>
          <w:noProof/>
          <w:lang w:eastAsia="ko-KR"/>
        </w:rPr>
        <w:t xml:space="preserve">the C </w:t>
      </w:r>
      <w:r w:rsidRPr="00DE4EA2">
        <w:rPr>
          <w:noProof/>
          <w:lang w:eastAsia="en-GB"/>
        </w:rPr>
        <w:t>field is set to 0, t</w:t>
      </w:r>
      <w:r w:rsidRPr="00DE4EA2">
        <w:rPr>
          <w:noProof/>
          <w:lang w:eastAsia="ko-KR"/>
        </w:rPr>
        <w:t>his field also indicates t</w:t>
      </w:r>
      <w:r w:rsidRPr="00DE4EA2">
        <w:rPr>
          <w:noProof/>
          <w:lang w:eastAsia="en-GB"/>
        </w:rPr>
        <w:t xml:space="preserve">he </w:t>
      </w:r>
      <w:r w:rsidRPr="00DE4EA2">
        <w:rPr>
          <w:noProof/>
          <w:lang w:eastAsia="ko-KR"/>
        </w:rPr>
        <w:t xml:space="preserve">identity of the Serving Cell which contains </w:t>
      </w:r>
      <w:r w:rsidRPr="00DE4EA2">
        <w:rPr>
          <w:noProof/>
          <w:lang w:eastAsia="en-GB"/>
        </w:rPr>
        <w:t>all resources indicated by the Resource ID</w:t>
      </w:r>
      <w:r w:rsidRPr="00DE4EA2">
        <w:rPr>
          <w:noProof/>
          <w:vertAlign w:val="subscript"/>
          <w:lang w:eastAsia="en-GB"/>
        </w:rPr>
        <w:t>i</w:t>
      </w:r>
      <w:r w:rsidRPr="00DE4EA2">
        <w:rPr>
          <w:noProof/>
          <w:lang w:eastAsia="en-GB"/>
        </w:rPr>
        <w:t xml:space="preserve"> fields</w:t>
      </w:r>
      <w:r w:rsidRPr="00DE4EA2">
        <w:rPr>
          <w:noProof/>
          <w:lang w:eastAsia="ko-KR"/>
        </w:rPr>
        <w:t>.</w:t>
      </w:r>
      <w:r w:rsidRPr="00DE4EA2">
        <w:rPr>
          <w:noProof/>
          <w:lang w:eastAsia="en-GB"/>
        </w:rPr>
        <w:t xml:space="preserve"> The length of the field is 5 bits;</w:t>
      </w:r>
    </w:p>
    <w:p w14:paraId="226AAFCD" w14:textId="77777777" w:rsidR="00DE4EA2" w:rsidRPr="00DE4EA2" w:rsidRDefault="00DE4EA2" w:rsidP="00DE4EA2">
      <w:pPr>
        <w:ind w:left="568" w:hanging="284"/>
        <w:textAlignment w:val="auto"/>
        <w:rPr>
          <w:noProof/>
          <w:lang w:eastAsia="en-GB"/>
        </w:rPr>
      </w:pPr>
      <w:r w:rsidRPr="00DE4EA2">
        <w:rPr>
          <w:noProof/>
          <w:lang w:eastAsia="en-GB"/>
        </w:rPr>
        <w:t>-</w:t>
      </w:r>
      <w:r w:rsidRPr="00DE4EA2">
        <w:rPr>
          <w:noProof/>
          <w:lang w:eastAsia="en-GB"/>
        </w:rPr>
        <w:tab/>
        <w:t xml:space="preserve">SRS Resource Set's BWP ID: This field indicates a UL BWP as the codepoint of the DCI </w:t>
      </w:r>
      <w:r w:rsidRPr="00DE4EA2">
        <w:rPr>
          <w:i/>
          <w:noProof/>
          <w:lang w:eastAsia="en-GB"/>
        </w:rPr>
        <w:t>bandwidth part indicator</w:t>
      </w:r>
      <w:r w:rsidRPr="00DE4EA2">
        <w:rPr>
          <w:noProof/>
          <w:lang w:eastAsia="en-GB"/>
        </w:rPr>
        <w:t xml:space="preserve"> field as specified in TS 38.212 [9], which contains the indicated </w:t>
      </w:r>
      <w:r w:rsidRPr="00DE4EA2">
        <w:rPr>
          <w:lang w:eastAsia="en-GB"/>
        </w:rPr>
        <w:t>SP/</w:t>
      </w:r>
      <w:r w:rsidRPr="00DE4EA2">
        <w:rPr>
          <w:noProof/>
          <w:lang w:eastAsia="en-GB"/>
        </w:rPr>
        <w:t xml:space="preserve">AP SRS Resource Set. If </w:t>
      </w:r>
      <w:r w:rsidRPr="00DE4EA2">
        <w:rPr>
          <w:noProof/>
          <w:lang w:eastAsia="ko-KR"/>
        </w:rPr>
        <w:t xml:space="preserve">the C </w:t>
      </w:r>
      <w:r w:rsidRPr="00DE4EA2">
        <w:rPr>
          <w:noProof/>
          <w:lang w:eastAsia="en-GB"/>
        </w:rPr>
        <w:t>field is set to 0, t</w:t>
      </w:r>
      <w:r w:rsidRPr="00DE4EA2">
        <w:rPr>
          <w:noProof/>
          <w:lang w:eastAsia="ko-KR"/>
        </w:rPr>
        <w:t>his field also indicates t</w:t>
      </w:r>
      <w:r w:rsidRPr="00DE4EA2">
        <w:rPr>
          <w:noProof/>
          <w:lang w:eastAsia="en-GB"/>
        </w:rPr>
        <w:t xml:space="preserve">he </w:t>
      </w:r>
      <w:r w:rsidRPr="00DE4EA2">
        <w:rPr>
          <w:noProof/>
          <w:lang w:eastAsia="ko-KR"/>
        </w:rPr>
        <w:t xml:space="preserve">identity of the BWP which contains </w:t>
      </w:r>
      <w:r w:rsidRPr="00DE4EA2">
        <w:rPr>
          <w:noProof/>
          <w:lang w:eastAsia="en-GB"/>
        </w:rPr>
        <w:t>all resources indicated by the Resource ID</w:t>
      </w:r>
      <w:r w:rsidRPr="00DE4EA2">
        <w:rPr>
          <w:noProof/>
          <w:vertAlign w:val="subscript"/>
          <w:lang w:eastAsia="en-GB"/>
        </w:rPr>
        <w:t>i</w:t>
      </w:r>
      <w:r w:rsidRPr="00DE4EA2">
        <w:rPr>
          <w:noProof/>
          <w:lang w:eastAsia="en-GB"/>
        </w:rPr>
        <w:t xml:space="preserve"> fields</w:t>
      </w:r>
      <w:r w:rsidRPr="00DE4EA2">
        <w:rPr>
          <w:noProof/>
          <w:lang w:eastAsia="ko-KR"/>
        </w:rPr>
        <w:t>.</w:t>
      </w:r>
      <w:r w:rsidRPr="00DE4EA2">
        <w:rPr>
          <w:noProof/>
          <w:lang w:eastAsia="en-GB"/>
        </w:rPr>
        <w:t xml:space="preserve"> The length of the field is 2 bits;</w:t>
      </w:r>
    </w:p>
    <w:p w14:paraId="71E710A1" w14:textId="77777777" w:rsidR="00DE4EA2" w:rsidRPr="00DE4EA2" w:rsidRDefault="00DE4EA2" w:rsidP="00DE4EA2">
      <w:pPr>
        <w:ind w:left="568" w:hanging="284"/>
        <w:textAlignment w:val="auto"/>
        <w:rPr>
          <w:noProof/>
          <w:lang w:eastAsia="en-GB"/>
        </w:rPr>
      </w:pPr>
      <w:r w:rsidRPr="00DE4EA2">
        <w:rPr>
          <w:noProof/>
          <w:lang w:eastAsia="en-GB"/>
        </w:rPr>
        <w:t>-</w:t>
      </w:r>
      <w:r w:rsidRPr="00DE4EA2">
        <w:rPr>
          <w:noProof/>
          <w:lang w:eastAsia="en-GB"/>
        </w:rPr>
        <w:tab/>
        <w:t xml:space="preserve">C: This field indicates whether the octets containing Resource Serving Cell ID field(s) and Resource BWP ID field(s) are present. If this field is set to 1, </w:t>
      </w:r>
      <w:r w:rsidRPr="00DE4EA2">
        <w:rPr>
          <w:lang w:eastAsia="en-GB"/>
        </w:rPr>
        <w:t>Resource Serving Cell ID field(s) and Resource BWP ID field(s) are present, otherwise they are not present so MAC entity shall ignore Resource Serving Cell ID field(s) and Resource BWP ID field(s</w:t>
      </w:r>
      <w:proofErr w:type="gramStart"/>
      <w:r w:rsidRPr="00DE4EA2">
        <w:rPr>
          <w:lang w:eastAsia="en-GB"/>
        </w:rPr>
        <w:t>)</w:t>
      </w:r>
      <w:r w:rsidRPr="00DE4EA2">
        <w:rPr>
          <w:noProof/>
          <w:lang w:eastAsia="en-GB"/>
        </w:rPr>
        <w:t>;</w:t>
      </w:r>
      <w:proofErr w:type="gramEnd"/>
    </w:p>
    <w:p w14:paraId="4875E36E" w14:textId="77777777" w:rsidR="00DE4EA2" w:rsidRPr="00DE4EA2" w:rsidRDefault="00DE4EA2" w:rsidP="00DE4EA2">
      <w:pPr>
        <w:ind w:left="568" w:hanging="284"/>
        <w:textAlignment w:val="auto"/>
        <w:rPr>
          <w:noProof/>
          <w:lang w:eastAsia="en-GB"/>
        </w:rPr>
      </w:pPr>
      <w:r w:rsidRPr="00DE4EA2">
        <w:rPr>
          <w:noProof/>
          <w:lang w:eastAsia="en-GB"/>
        </w:rPr>
        <w:lastRenderedPageBreak/>
        <w:t>-</w:t>
      </w:r>
      <w:r w:rsidRPr="00DE4EA2">
        <w:rPr>
          <w:noProof/>
          <w:lang w:eastAsia="en-GB"/>
        </w:rPr>
        <w:tab/>
        <w:t xml:space="preserve">SUL: This field indicates whether the MAC CE applies to the NUL carrier or SUL carrier configuration. This field is set to 1 to indicate </w:t>
      </w:r>
      <w:r w:rsidRPr="00DE4EA2">
        <w:rPr>
          <w:noProof/>
          <w:lang w:eastAsia="ko-KR"/>
        </w:rPr>
        <w:t xml:space="preserve">that </w:t>
      </w:r>
      <w:r w:rsidRPr="00DE4EA2">
        <w:rPr>
          <w:noProof/>
          <w:lang w:eastAsia="en-GB"/>
        </w:rPr>
        <w:t xml:space="preserve">it applies to the SUL carrier configuration, </w:t>
      </w:r>
      <w:r w:rsidRPr="00DE4EA2">
        <w:rPr>
          <w:noProof/>
          <w:lang w:eastAsia="ko-KR"/>
        </w:rPr>
        <w:t xml:space="preserve">and </w:t>
      </w:r>
      <w:r w:rsidRPr="00DE4EA2">
        <w:rPr>
          <w:noProof/>
          <w:lang w:eastAsia="en-GB"/>
        </w:rPr>
        <w:t xml:space="preserve">it is set to 0 to indicate </w:t>
      </w:r>
      <w:r w:rsidRPr="00DE4EA2">
        <w:rPr>
          <w:noProof/>
          <w:lang w:eastAsia="ko-KR"/>
        </w:rPr>
        <w:t xml:space="preserve">that </w:t>
      </w:r>
      <w:r w:rsidRPr="00DE4EA2">
        <w:rPr>
          <w:noProof/>
          <w:lang w:eastAsia="en-GB"/>
        </w:rPr>
        <w:t>it applies to the NUL carrier configuration;</w:t>
      </w:r>
    </w:p>
    <w:p w14:paraId="6DA2BF03" w14:textId="77777777" w:rsidR="00DE4EA2" w:rsidRPr="00DE4EA2" w:rsidRDefault="00DE4EA2" w:rsidP="00DE4EA2">
      <w:pPr>
        <w:ind w:left="568" w:hanging="284"/>
        <w:textAlignment w:val="auto"/>
        <w:rPr>
          <w:noProof/>
          <w:lang w:eastAsia="en-GB"/>
        </w:rPr>
      </w:pPr>
      <w:r w:rsidRPr="00DE4EA2">
        <w:rPr>
          <w:noProof/>
          <w:lang w:eastAsia="ko-KR"/>
        </w:rPr>
        <w:t>-</w:t>
      </w:r>
      <w:r w:rsidRPr="00DE4EA2">
        <w:rPr>
          <w:noProof/>
          <w:lang w:eastAsia="ko-KR"/>
        </w:rPr>
        <w:tab/>
        <w:t>SRS Resource Set ID</w:t>
      </w:r>
      <w:r w:rsidRPr="00DE4EA2">
        <w:rPr>
          <w:noProof/>
          <w:lang w:eastAsia="en-GB"/>
        </w:rPr>
        <w:t xml:space="preserve">: This field indicates the </w:t>
      </w:r>
      <w:r w:rsidRPr="00DE4EA2">
        <w:rPr>
          <w:lang w:eastAsia="en-GB"/>
        </w:rPr>
        <w:t>SP/</w:t>
      </w:r>
      <w:r w:rsidRPr="00DE4EA2">
        <w:rPr>
          <w:noProof/>
          <w:lang w:eastAsia="en-GB"/>
        </w:rPr>
        <w:t xml:space="preserve">AP SRS Resource Set ID identified by </w:t>
      </w:r>
      <w:r w:rsidRPr="00DE4EA2">
        <w:rPr>
          <w:i/>
          <w:lang w:eastAsia="en-GB"/>
        </w:rPr>
        <w:t>SRS-</w:t>
      </w:r>
      <w:proofErr w:type="spellStart"/>
      <w:r w:rsidRPr="00DE4EA2">
        <w:rPr>
          <w:i/>
          <w:lang w:eastAsia="en-GB"/>
        </w:rPr>
        <w:t>ResourceSetId</w:t>
      </w:r>
      <w:proofErr w:type="spellEnd"/>
      <w:r w:rsidRPr="00DE4EA2">
        <w:rPr>
          <w:lang w:eastAsia="en-GB"/>
        </w:rPr>
        <w:t xml:space="preserve"> as specified in TS 38.331 [5]</w:t>
      </w:r>
      <w:r w:rsidRPr="00DE4EA2">
        <w:rPr>
          <w:noProof/>
          <w:lang w:eastAsia="ko-KR"/>
        </w:rPr>
        <w:t xml:space="preserve">. </w:t>
      </w:r>
      <w:r w:rsidRPr="00DE4EA2">
        <w:rPr>
          <w:noProof/>
          <w:lang w:eastAsia="en-GB"/>
        </w:rPr>
        <w:t>The length of the field is 4 bits;</w:t>
      </w:r>
    </w:p>
    <w:p w14:paraId="1786BDF1" w14:textId="77777777" w:rsidR="00DE4EA2" w:rsidRPr="00DE4EA2" w:rsidRDefault="00DE4EA2" w:rsidP="00DE4EA2">
      <w:pPr>
        <w:ind w:left="568" w:hanging="284"/>
        <w:textAlignment w:val="auto"/>
        <w:rPr>
          <w:noProof/>
          <w:lang w:eastAsia="en-GB"/>
        </w:rPr>
      </w:pPr>
      <w:r w:rsidRPr="00DE4EA2">
        <w:rPr>
          <w:noProof/>
          <w:lang w:eastAsia="en-GB"/>
        </w:rPr>
        <w:t>-</w:t>
      </w:r>
      <w:r w:rsidRPr="00DE4EA2">
        <w:rPr>
          <w:noProof/>
          <w:lang w:eastAsia="en-GB"/>
        </w:rPr>
        <w:tab/>
        <w:t>F</w:t>
      </w:r>
      <w:r w:rsidRPr="00DE4EA2">
        <w:rPr>
          <w:noProof/>
          <w:vertAlign w:val="subscript"/>
          <w:lang w:eastAsia="en-GB"/>
        </w:rPr>
        <w:t>i</w:t>
      </w:r>
      <w:r w:rsidRPr="00DE4EA2">
        <w:rPr>
          <w:noProof/>
          <w:lang w:eastAsia="en-GB"/>
        </w:rPr>
        <w:t xml:space="preserve">: This field </w:t>
      </w:r>
      <w:r w:rsidRPr="00DE4EA2">
        <w:rPr>
          <w:lang w:eastAsia="en-GB"/>
        </w:rPr>
        <w:t xml:space="preserve">indicates the type of a resource used as a spatial relationship for </w:t>
      </w:r>
      <w:r w:rsidRPr="00DE4EA2">
        <w:rPr>
          <w:noProof/>
          <w:lang w:eastAsia="en-GB"/>
        </w:rPr>
        <w:t xml:space="preserve">SRS resource within </w:t>
      </w:r>
      <w:r w:rsidRPr="00DE4EA2">
        <w:rPr>
          <w:lang w:eastAsia="en-GB"/>
        </w:rPr>
        <w:t>SP/</w:t>
      </w:r>
      <w:r w:rsidRPr="00DE4EA2">
        <w:rPr>
          <w:noProof/>
          <w:lang w:eastAsia="en-GB"/>
        </w:rPr>
        <w:t xml:space="preserve">AP SRS Resource Set indicated with </w:t>
      </w:r>
      <w:r w:rsidRPr="00DE4EA2">
        <w:rPr>
          <w:lang w:eastAsia="en-GB"/>
        </w:rPr>
        <w:t>SP/</w:t>
      </w:r>
      <w:r w:rsidRPr="00DE4EA2">
        <w:rPr>
          <w:noProof/>
          <w:lang w:eastAsia="ko-KR"/>
        </w:rPr>
        <w:t xml:space="preserve">AP SRS Resource Set ID field. </w:t>
      </w:r>
      <w:r w:rsidRPr="00DE4EA2">
        <w:rPr>
          <w:noProof/>
          <w:lang w:eastAsia="en-GB"/>
        </w:rPr>
        <w:t>F</w:t>
      </w:r>
      <w:r w:rsidRPr="00DE4EA2">
        <w:rPr>
          <w:noProof/>
          <w:vertAlign w:val="subscript"/>
          <w:lang w:eastAsia="en-GB"/>
        </w:rPr>
        <w:t>0</w:t>
      </w:r>
      <w:r w:rsidRPr="00DE4EA2">
        <w:rPr>
          <w:lang w:eastAsia="en-GB"/>
        </w:rPr>
        <w:t xml:space="preserve"> refers to the first </w:t>
      </w:r>
      <w:r w:rsidRPr="00DE4EA2">
        <w:rPr>
          <w:noProof/>
          <w:lang w:eastAsia="en-GB"/>
        </w:rPr>
        <w:t xml:space="preserve">SRS resource </w:t>
      </w:r>
      <w:r w:rsidRPr="00DE4EA2">
        <w:rPr>
          <w:lang w:eastAsia="en-GB"/>
        </w:rPr>
        <w:t xml:space="preserve">within the resource set, </w:t>
      </w:r>
      <w:r w:rsidRPr="00DE4EA2">
        <w:rPr>
          <w:noProof/>
          <w:lang w:eastAsia="en-GB"/>
        </w:rPr>
        <w:t>F</w:t>
      </w:r>
      <w:r w:rsidRPr="00DE4EA2">
        <w:rPr>
          <w:noProof/>
          <w:vertAlign w:val="subscript"/>
          <w:lang w:eastAsia="en-GB"/>
        </w:rPr>
        <w:t>1</w:t>
      </w:r>
      <w:r w:rsidRPr="00DE4EA2">
        <w:rPr>
          <w:lang w:eastAsia="en-GB"/>
        </w:rPr>
        <w:t xml:space="preserve"> to the second one and so on. The field is set to </w:t>
      </w:r>
      <w:r w:rsidRPr="00DE4EA2">
        <w:rPr>
          <w:noProof/>
          <w:lang w:eastAsia="en-GB"/>
        </w:rPr>
        <w:t xml:space="preserve">1 to indicate NZP CSI-RS resource index is used, </w:t>
      </w:r>
      <w:r w:rsidRPr="00DE4EA2">
        <w:rPr>
          <w:noProof/>
          <w:lang w:eastAsia="ko-KR"/>
        </w:rPr>
        <w:t xml:space="preserve">and </w:t>
      </w:r>
      <w:r w:rsidRPr="00DE4EA2">
        <w:rPr>
          <w:noProof/>
          <w:lang w:eastAsia="en-GB"/>
        </w:rPr>
        <w:t>it is set to 0 to indicate either SSB index or SRS resource index is used. The length of the field is 1 bit. This field is only present if MAC CE is used for activation of SP SRS resource set, i.e. the A/D field is set to 1, or for AP SRS resource set;</w:t>
      </w:r>
    </w:p>
    <w:p w14:paraId="2731971A" w14:textId="77777777" w:rsidR="00DE4EA2" w:rsidRPr="00DE4EA2" w:rsidRDefault="00DE4EA2" w:rsidP="00DE4EA2">
      <w:pPr>
        <w:ind w:left="568" w:hanging="284"/>
        <w:textAlignment w:val="auto"/>
        <w:rPr>
          <w:lang w:eastAsia="en-GB"/>
        </w:rPr>
      </w:pPr>
      <w:r w:rsidRPr="00DE4EA2">
        <w:rPr>
          <w:lang w:eastAsia="en-GB"/>
        </w:rPr>
        <w:t>-</w:t>
      </w:r>
      <w:r w:rsidRPr="00DE4EA2">
        <w:rPr>
          <w:lang w:eastAsia="en-GB"/>
        </w:rPr>
        <w:tab/>
        <w:t xml:space="preserve">Resource Serving Cell </w:t>
      </w:r>
      <w:proofErr w:type="spellStart"/>
      <w:r w:rsidRPr="00DE4EA2">
        <w:rPr>
          <w:lang w:eastAsia="en-GB"/>
        </w:rPr>
        <w:t>ID</w:t>
      </w:r>
      <w:r w:rsidRPr="00DE4EA2">
        <w:rPr>
          <w:vertAlign w:val="subscript"/>
          <w:lang w:eastAsia="en-GB"/>
        </w:rPr>
        <w:t>i</w:t>
      </w:r>
      <w:proofErr w:type="spellEnd"/>
      <w:r w:rsidRPr="00DE4EA2">
        <w:rPr>
          <w:lang w:eastAsia="en-GB"/>
        </w:rPr>
        <w:t xml:space="preserve">: This field indicates the identity of the Serving Cell on which the resource used for spatial relationship derivation for SRS resource i is located. The length of the field is 5 </w:t>
      </w:r>
      <w:proofErr w:type="gramStart"/>
      <w:r w:rsidRPr="00DE4EA2">
        <w:rPr>
          <w:lang w:eastAsia="en-GB"/>
        </w:rPr>
        <w:t>bits;</w:t>
      </w:r>
      <w:proofErr w:type="gramEnd"/>
    </w:p>
    <w:p w14:paraId="347E7E0A" w14:textId="77777777" w:rsidR="00DE4EA2" w:rsidRPr="00DE4EA2" w:rsidRDefault="00DE4EA2" w:rsidP="00DE4EA2">
      <w:pPr>
        <w:ind w:left="568" w:hanging="284"/>
        <w:textAlignment w:val="auto"/>
        <w:rPr>
          <w:lang w:eastAsia="en-GB"/>
        </w:rPr>
      </w:pPr>
      <w:r w:rsidRPr="00DE4EA2">
        <w:rPr>
          <w:lang w:eastAsia="en-GB"/>
        </w:rPr>
        <w:t>-</w:t>
      </w:r>
      <w:r w:rsidRPr="00DE4EA2">
        <w:rPr>
          <w:lang w:eastAsia="en-GB"/>
        </w:rPr>
        <w:tab/>
        <w:t xml:space="preserve">Resource BWP </w:t>
      </w:r>
      <w:proofErr w:type="spellStart"/>
      <w:r w:rsidRPr="00DE4EA2">
        <w:rPr>
          <w:lang w:eastAsia="en-GB"/>
        </w:rPr>
        <w:t>ID</w:t>
      </w:r>
      <w:r w:rsidRPr="00DE4EA2">
        <w:rPr>
          <w:vertAlign w:val="subscript"/>
          <w:lang w:eastAsia="en-GB"/>
        </w:rPr>
        <w:t>i</w:t>
      </w:r>
      <w:proofErr w:type="spellEnd"/>
      <w:r w:rsidRPr="00DE4EA2">
        <w:rPr>
          <w:lang w:eastAsia="en-GB"/>
        </w:rPr>
        <w:t xml:space="preserve">: This field indicates a UL BWP as the codepoint of the DCI </w:t>
      </w:r>
      <w:r w:rsidRPr="00DE4EA2">
        <w:rPr>
          <w:i/>
          <w:lang w:eastAsia="en-GB"/>
        </w:rPr>
        <w:t>bandwidth part indicator</w:t>
      </w:r>
      <w:r w:rsidRPr="00DE4EA2">
        <w:rPr>
          <w:lang w:eastAsia="en-GB"/>
        </w:rPr>
        <w:t xml:space="preserve"> field as specified in TS 38.212 [9], on which the resource used for spatial relationship derivation for SRS resource i is located. The length of the field is 2 </w:t>
      </w:r>
      <w:proofErr w:type="gramStart"/>
      <w:r w:rsidRPr="00DE4EA2">
        <w:rPr>
          <w:lang w:eastAsia="en-GB"/>
        </w:rPr>
        <w:t>bits;</w:t>
      </w:r>
      <w:proofErr w:type="gramEnd"/>
    </w:p>
    <w:p w14:paraId="73B604F2" w14:textId="77777777" w:rsidR="00DE4EA2" w:rsidRPr="00DE4EA2" w:rsidRDefault="00DE4EA2" w:rsidP="00DE4EA2">
      <w:pPr>
        <w:ind w:left="568" w:hanging="284"/>
        <w:textAlignment w:val="auto"/>
        <w:rPr>
          <w:noProof/>
          <w:lang w:eastAsia="en-GB"/>
        </w:rPr>
      </w:pPr>
      <w:r w:rsidRPr="00DE4EA2">
        <w:rPr>
          <w:noProof/>
          <w:lang w:eastAsia="en-GB"/>
        </w:rPr>
        <w:t>-</w:t>
      </w:r>
      <w:r w:rsidRPr="00DE4EA2">
        <w:rPr>
          <w:noProof/>
          <w:lang w:eastAsia="en-GB"/>
        </w:rPr>
        <w:tab/>
        <w:t>Resource ID</w:t>
      </w:r>
      <w:r w:rsidRPr="00DE4EA2">
        <w:rPr>
          <w:noProof/>
          <w:vertAlign w:val="subscript"/>
          <w:lang w:eastAsia="en-GB"/>
        </w:rPr>
        <w:t>i</w:t>
      </w:r>
      <w:r w:rsidRPr="00DE4EA2">
        <w:rPr>
          <w:noProof/>
          <w:lang w:eastAsia="en-GB"/>
        </w:rPr>
        <w:t xml:space="preserve">: This field contains an identifier of the resource used for spatial relationship derivation for SRS resource </w:t>
      </w:r>
      <w:r w:rsidRPr="00DE4EA2">
        <w:rPr>
          <w:lang w:eastAsia="en-GB"/>
        </w:rPr>
        <w:t xml:space="preserve">i. </w:t>
      </w:r>
      <w:r w:rsidRPr="00DE4EA2">
        <w:rPr>
          <w:noProof/>
          <w:lang w:eastAsia="en-GB"/>
        </w:rPr>
        <w:t>Resource ID</w:t>
      </w:r>
      <w:r w:rsidRPr="00DE4EA2">
        <w:rPr>
          <w:noProof/>
          <w:vertAlign w:val="subscript"/>
          <w:lang w:eastAsia="en-GB"/>
        </w:rPr>
        <w:t>0</w:t>
      </w:r>
      <w:r w:rsidRPr="00DE4EA2">
        <w:rPr>
          <w:lang w:eastAsia="en-GB"/>
        </w:rPr>
        <w:t xml:space="preserve"> refers to the first </w:t>
      </w:r>
      <w:r w:rsidRPr="00DE4EA2">
        <w:rPr>
          <w:noProof/>
          <w:lang w:eastAsia="en-GB"/>
        </w:rPr>
        <w:t xml:space="preserve">SRS resource </w:t>
      </w:r>
      <w:r w:rsidRPr="00DE4EA2">
        <w:rPr>
          <w:lang w:eastAsia="en-GB"/>
        </w:rPr>
        <w:t xml:space="preserve">within the resource set, </w:t>
      </w:r>
      <w:r w:rsidRPr="00DE4EA2">
        <w:rPr>
          <w:noProof/>
          <w:lang w:eastAsia="en-GB"/>
        </w:rPr>
        <w:t>Resource ID</w:t>
      </w:r>
      <w:r w:rsidRPr="00DE4EA2">
        <w:rPr>
          <w:noProof/>
          <w:vertAlign w:val="subscript"/>
          <w:lang w:eastAsia="en-GB"/>
        </w:rPr>
        <w:t>1</w:t>
      </w:r>
      <w:r w:rsidRPr="00DE4EA2">
        <w:rPr>
          <w:lang w:eastAsia="en-GB"/>
        </w:rPr>
        <w:t xml:space="preserve"> to the second one and so on. If F</w:t>
      </w:r>
      <w:r w:rsidRPr="00DE4EA2">
        <w:rPr>
          <w:vertAlign w:val="subscript"/>
          <w:lang w:eastAsia="en-GB"/>
        </w:rPr>
        <w:t>i</w:t>
      </w:r>
      <w:r w:rsidRPr="00DE4EA2">
        <w:rPr>
          <w:lang w:eastAsia="en-GB"/>
        </w:rPr>
        <w:t xml:space="preserve"> is set to 0,</w:t>
      </w:r>
      <w:r w:rsidRPr="00DE4EA2">
        <w:rPr>
          <w:color w:val="FF0000"/>
          <w:lang w:eastAsia="en-GB"/>
        </w:rPr>
        <w:t xml:space="preserve"> </w:t>
      </w:r>
      <w:r w:rsidRPr="00DE4EA2">
        <w:rPr>
          <w:highlight w:val="green"/>
          <w:lang w:eastAsia="en-GB"/>
        </w:rPr>
        <w:t>the first bit of this field is always set to 0.</w:t>
      </w:r>
      <w:r w:rsidRPr="00DE4EA2">
        <w:rPr>
          <w:lang w:eastAsia="en-GB"/>
        </w:rPr>
        <w:t xml:space="preserve"> If F</w:t>
      </w:r>
      <w:r w:rsidRPr="00DE4EA2">
        <w:rPr>
          <w:vertAlign w:val="subscript"/>
          <w:lang w:eastAsia="en-GB"/>
        </w:rPr>
        <w:t>i</w:t>
      </w:r>
      <w:r w:rsidRPr="00DE4EA2">
        <w:rPr>
          <w:lang w:eastAsia="en-GB"/>
        </w:rPr>
        <w:t xml:space="preserve"> is set to 0, and the second bit of this field is set to 1, the remainder of this field contains </w:t>
      </w:r>
      <w:r w:rsidRPr="00DE4EA2">
        <w:rPr>
          <w:i/>
          <w:lang w:eastAsia="en-GB"/>
        </w:rPr>
        <w:t>SSB-Index</w:t>
      </w:r>
      <w:r w:rsidRPr="00DE4EA2">
        <w:rPr>
          <w:lang w:eastAsia="en-GB"/>
        </w:rPr>
        <w:t xml:space="preserve"> as specified in TS 38.331 [5]. If F</w:t>
      </w:r>
      <w:r w:rsidRPr="00DE4EA2">
        <w:rPr>
          <w:vertAlign w:val="subscript"/>
          <w:lang w:eastAsia="en-GB"/>
        </w:rPr>
        <w:t>i</w:t>
      </w:r>
      <w:r w:rsidRPr="00DE4EA2">
        <w:rPr>
          <w:lang w:eastAsia="en-GB"/>
        </w:rPr>
        <w:t xml:space="preserve"> is set to 0, and the second bit of this field is set to 0, the remainder </w:t>
      </w:r>
      <w:r w:rsidRPr="00DE4EA2">
        <w:rPr>
          <w:lang w:eastAsia="ko-KR"/>
        </w:rPr>
        <w:t xml:space="preserve">of </w:t>
      </w:r>
      <w:r w:rsidRPr="00DE4EA2">
        <w:rPr>
          <w:lang w:eastAsia="en-GB"/>
        </w:rPr>
        <w:t xml:space="preserve">this field contains </w:t>
      </w:r>
      <w:r w:rsidRPr="00DE4EA2">
        <w:rPr>
          <w:i/>
          <w:lang w:eastAsia="en-GB"/>
        </w:rPr>
        <w:t>SRS-</w:t>
      </w:r>
      <w:proofErr w:type="spellStart"/>
      <w:r w:rsidRPr="00DE4EA2">
        <w:rPr>
          <w:i/>
          <w:lang w:eastAsia="en-GB"/>
        </w:rPr>
        <w:t>ResourceId</w:t>
      </w:r>
      <w:proofErr w:type="spellEnd"/>
      <w:r w:rsidRPr="00DE4EA2">
        <w:rPr>
          <w:lang w:eastAsia="en-GB"/>
        </w:rPr>
        <w:t xml:space="preserve"> as specified in TS 38.331 [5]. The length of the field is 8 bits. This field is only present if MAC CE is used for activation of SP SRS resource set, </w:t>
      </w:r>
      <w:proofErr w:type="gramStart"/>
      <w:r w:rsidRPr="00DE4EA2">
        <w:rPr>
          <w:lang w:eastAsia="en-GB"/>
        </w:rPr>
        <w:t>i.e.</w:t>
      </w:r>
      <w:proofErr w:type="gramEnd"/>
      <w:r w:rsidRPr="00DE4EA2">
        <w:rPr>
          <w:lang w:eastAsia="en-GB"/>
        </w:rPr>
        <w:t xml:space="preserve"> the A/D field is set to 1, or for AP SRS resource set;</w:t>
      </w:r>
    </w:p>
    <w:p w14:paraId="28E8A469" w14:textId="77777777" w:rsidR="00DE4EA2" w:rsidRPr="00DE4EA2" w:rsidRDefault="00DE4EA2" w:rsidP="00DE4EA2">
      <w:pPr>
        <w:ind w:left="568" w:hanging="284"/>
        <w:textAlignment w:val="auto"/>
        <w:rPr>
          <w:lang w:eastAsia="ko-KR"/>
        </w:rPr>
      </w:pPr>
      <w:r w:rsidRPr="00DE4EA2">
        <w:rPr>
          <w:lang w:eastAsia="ko-KR"/>
        </w:rPr>
        <w:t>-</w:t>
      </w:r>
      <w:r w:rsidRPr="00DE4EA2">
        <w:rPr>
          <w:lang w:eastAsia="ko-KR"/>
        </w:rPr>
        <w:tab/>
        <w:t>R: Reserved bit, set to 0.</w:t>
      </w:r>
    </w:p>
    <w:p w14:paraId="7FF82A94" w14:textId="77777777" w:rsidR="00DE4EA2" w:rsidRPr="00DE4EA2" w:rsidRDefault="00DE4EA2" w:rsidP="00DE4EA2">
      <w:pPr>
        <w:keepNext/>
        <w:keepLines/>
        <w:spacing w:before="60"/>
        <w:jc w:val="center"/>
        <w:textAlignment w:val="auto"/>
        <w:rPr>
          <w:rFonts w:ascii="Arial" w:hAnsi="Arial" w:cs="Arial"/>
          <w:b/>
          <w:lang w:eastAsia="en-US"/>
        </w:rPr>
      </w:pPr>
      <w:r w:rsidRPr="00DE4EA2">
        <w:rPr>
          <w:rFonts w:ascii="Arial" w:hAnsi="Arial"/>
          <w:b/>
        </w:rPr>
        <w:object w:dxaOrig="5700" w:dyaOrig="4430" w14:anchorId="7DE3C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21.45pt" o:ole="">
            <v:imagedata r:id="rId11" o:title=""/>
          </v:shape>
          <o:OLEObject Type="Embed" ProgID="Visio.Drawing.15" ShapeID="_x0000_i1025" DrawAspect="Content" ObjectID="_1706355061" r:id="rId12"/>
        </w:object>
      </w:r>
    </w:p>
    <w:p w14:paraId="6E86792E" w14:textId="77777777" w:rsidR="00DE4EA2" w:rsidRPr="00DE4EA2" w:rsidRDefault="00DE4EA2" w:rsidP="00DE4EA2">
      <w:pPr>
        <w:keepLines/>
        <w:spacing w:after="240"/>
        <w:jc w:val="center"/>
        <w:textAlignment w:val="auto"/>
        <w:rPr>
          <w:rFonts w:ascii="Arial" w:hAnsi="Arial" w:cs="Arial"/>
          <w:b/>
          <w:lang w:eastAsia="ko-KR"/>
        </w:rPr>
      </w:pPr>
      <w:r w:rsidRPr="00DE4EA2">
        <w:rPr>
          <w:rFonts w:ascii="Arial" w:hAnsi="Arial" w:cs="Arial"/>
          <w:b/>
          <w:noProof/>
          <w:lang w:eastAsia="ko-KR"/>
        </w:rPr>
        <w:t xml:space="preserve">Figure 6.1.3.26-1: </w:t>
      </w:r>
      <w:r w:rsidRPr="00DE4EA2">
        <w:rPr>
          <w:rFonts w:ascii="Arial" w:hAnsi="Arial" w:cs="Arial"/>
          <w:b/>
          <w:lang w:eastAsia="ko-KR"/>
        </w:rPr>
        <w:t>Enhanced SP/AP SRS spatial relation Indication MAC CE</w:t>
      </w:r>
    </w:p>
    <w:p w14:paraId="27B3B8C1" w14:textId="40C2BAD7" w:rsidR="00700C79" w:rsidRDefault="00700C79" w:rsidP="007073CD">
      <w:pPr>
        <w:pStyle w:val="Reference"/>
        <w:numPr>
          <w:ilvl w:val="0"/>
          <w:numId w:val="0"/>
        </w:numPr>
        <w:ind w:left="567" w:hanging="567"/>
      </w:pPr>
    </w:p>
    <w:p w14:paraId="032A6C91" w14:textId="77777777" w:rsidR="00EE79BC" w:rsidRPr="00A54FFC" w:rsidRDefault="00EE79BC" w:rsidP="00157754">
      <w:pPr>
        <w:pStyle w:val="Reference"/>
        <w:numPr>
          <w:ilvl w:val="0"/>
          <w:numId w:val="0"/>
        </w:numPr>
        <w:rPr>
          <w:lang w:val="en-US"/>
        </w:rPr>
      </w:pPr>
    </w:p>
    <w:sectPr w:rsidR="00EE79BC" w:rsidRPr="00A54FF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C69AA" w14:textId="77777777" w:rsidR="00F21535" w:rsidRDefault="00F21535">
      <w:r>
        <w:separator/>
      </w:r>
    </w:p>
  </w:endnote>
  <w:endnote w:type="continuationSeparator" w:id="0">
    <w:p w14:paraId="4C18CA35" w14:textId="77777777" w:rsidR="00F21535" w:rsidRDefault="00F21535">
      <w:r>
        <w:continuationSeparator/>
      </w:r>
    </w:p>
  </w:endnote>
  <w:endnote w:type="continuationNotice" w:id="1">
    <w:p w14:paraId="4C24AEB3" w14:textId="77777777" w:rsidR="00F21535" w:rsidRDefault="00F21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3C453" w14:textId="77777777" w:rsidR="00202D73" w:rsidRDefault="00202D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42C66" w14:textId="77777777" w:rsidR="00F21535" w:rsidRDefault="00F21535">
      <w:r>
        <w:separator/>
      </w:r>
    </w:p>
  </w:footnote>
  <w:footnote w:type="continuationSeparator" w:id="0">
    <w:p w14:paraId="5DD95AB5" w14:textId="77777777" w:rsidR="00F21535" w:rsidRDefault="00F21535">
      <w:r>
        <w:continuationSeparator/>
      </w:r>
    </w:p>
  </w:footnote>
  <w:footnote w:type="continuationNotice" w:id="1">
    <w:p w14:paraId="39648217" w14:textId="77777777" w:rsidR="00F21535" w:rsidRDefault="00F21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08FB9" w14:textId="77777777" w:rsidR="00202D73" w:rsidRDefault="0020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92910E7"/>
    <w:multiLevelType w:val="hybridMultilevel"/>
    <w:tmpl w:val="4288AE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662F7F"/>
    <w:multiLevelType w:val="hybridMultilevel"/>
    <w:tmpl w:val="A5B0DE80"/>
    <w:lvl w:ilvl="0" w:tplc="44282F48">
      <w:start w:val="207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B22C3F"/>
    <w:multiLevelType w:val="hybridMultilevel"/>
    <w:tmpl w:val="5E404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70E0898"/>
    <w:multiLevelType w:val="hybridMultilevel"/>
    <w:tmpl w:val="10803FC4"/>
    <w:lvl w:ilvl="0" w:tplc="D2B2B0E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9C3AF2"/>
    <w:multiLevelType w:val="hybridMultilevel"/>
    <w:tmpl w:val="478C1F2A"/>
    <w:lvl w:ilvl="0" w:tplc="39B06240">
      <w:start w:val="11"/>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A30DD5"/>
    <w:multiLevelType w:val="hybridMultilevel"/>
    <w:tmpl w:val="6C86BAD4"/>
    <w:lvl w:ilvl="0" w:tplc="E3C6E3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91CCD"/>
    <w:multiLevelType w:val="hybridMultilevel"/>
    <w:tmpl w:val="301C0E4A"/>
    <w:lvl w:ilvl="0" w:tplc="39B06240">
      <w:start w:val="11"/>
      <w:numFmt w:val="bullet"/>
      <w:lvlText w:val="-"/>
      <w:lvlJc w:val="left"/>
      <w:pPr>
        <w:ind w:left="360" w:hanging="360"/>
      </w:pPr>
      <w:rPr>
        <w:rFonts w:ascii="Ericsson Hilda" w:eastAsiaTheme="minorHAnsi"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393A24"/>
    <w:multiLevelType w:val="hybridMultilevel"/>
    <w:tmpl w:val="84F645CC"/>
    <w:lvl w:ilvl="0" w:tplc="D2B2B0E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CA11F0B"/>
    <w:multiLevelType w:val="hybridMultilevel"/>
    <w:tmpl w:val="586802E4"/>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6" w15:restartNumberingAfterBreak="0">
    <w:nsid w:val="6D897456"/>
    <w:multiLevelType w:val="hybridMultilevel"/>
    <w:tmpl w:val="BEFC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222900"/>
    <w:multiLevelType w:val="hybridMultilevel"/>
    <w:tmpl w:val="C3E6C066"/>
    <w:lvl w:ilvl="0" w:tplc="E39688F6">
      <w:start w:val="1"/>
      <w:numFmt w:val="decimal"/>
      <w:lvlText w:val="%1."/>
      <w:lvlJc w:val="left"/>
      <w:pPr>
        <w:ind w:left="720" w:hanging="36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2C68EB"/>
    <w:multiLevelType w:val="hybridMultilevel"/>
    <w:tmpl w:val="A6720F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F211C4"/>
    <w:multiLevelType w:val="hybridMultilevel"/>
    <w:tmpl w:val="E2962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8A5E95"/>
    <w:multiLevelType w:val="hybridMultilevel"/>
    <w:tmpl w:val="C7C09B8C"/>
    <w:lvl w:ilvl="0" w:tplc="9F749886">
      <w:start w:val="2"/>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C2D0EA8"/>
    <w:multiLevelType w:val="hybridMultilevel"/>
    <w:tmpl w:val="312E2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C3A1957"/>
    <w:multiLevelType w:val="hybridMultilevel"/>
    <w:tmpl w:val="BC940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0"/>
  </w:num>
  <w:num w:numId="4">
    <w:abstractNumId w:val="20"/>
  </w:num>
  <w:num w:numId="5">
    <w:abstractNumId w:val="22"/>
  </w:num>
  <w:num w:numId="6">
    <w:abstractNumId w:val="24"/>
  </w:num>
  <w:num w:numId="7">
    <w:abstractNumId w:val="7"/>
  </w:num>
  <w:num w:numId="8">
    <w:abstractNumId w:val="10"/>
  </w:num>
  <w:num w:numId="9">
    <w:abstractNumId w:val="4"/>
  </w:num>
  <w:num w:numId="10">
    <w:abstractNumId w:val="31"/>
  </w:num>
  <w:num w:numId="11">
    <w:abstractNumId w:val="13"/>
  </w:num>
  <w:num w:numId="12">
    <w:abstractNumId w:val="27"/>
  </w:num>
  <w:num w:numId="13">
    <w:abstractNumId w:val="33"/>
  </w:num>
  <w:num w:numId="14">
    <w:abstractNumId w:val="3"/>
  </w:num>
  <w:num w:numId="15">
    <w:abstractNumId w:val="23"/>
  </w:num>
  <w:num w:numId="16">
    <w:abstractNumId w:val="2"/>
  </w:num>
  <w:num w:numId="17">
    <w:abstractNumId w:val="29"/>
  </w:num>
  <w:num w:numId="18">
    <w:abstractNumId w:val="12"/>
  </w:num>
  <w:num w:numId="19">
    <w:abstractNumId w:val="30"/>
  </w:num>
  <w:num w:numId="20">
    <w:abstractNumId w:val="5"/>
  </w:num>
  <w:num w:numId="21">
    <w:abstractNumId w:val="26"/>
  </w:num>
  <w:num w:numId="22">
    <w:abstractNumId w:val="15"/>
  </w:num>
  <w:num w:numId="23">
    <w:abstractNumId w:val="35"/>
  </w:num>
  <w:num w:numId="24">
    <w:abstractNumId w:val="11"/>
  </w:num>
  <w:num w:numId="25">
    <w:abstractNumId w:val="21"/>
  </w:num>
  <w:num w:numId="26">
    <w:abstractNumId w:val="36"/>
  </w:num>
  <w:num w:numId="27">
    <w:abstractNumId w:val="32"/>
  </w:num>
  <w:num w:numId="28">
    <w:abstractNumId w:val="8"/>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7"/>
  </w:num>
  <w:num w:numId="33">
    <w:abstractNumId w:val="18"/>
  </w:num>
  <w:num w:numId="34">
    <w:abstractNumId w:val="1"/>
  </w:num>
  <w:num w:numId="35">
    <w:abstractNumId w:val="37"/>
  </w:num>
  <w:num w:numId="36">
    <w:abstractNumId w:val="9"/>
  </w:num>
  <w:num w:numId="37">
    <w:abstractNumId w:val="34"/>
  </w:num>
  <w:num w:numId="38">
    <w:abstractNumId w:val="28"/>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1433"/>
    <w:rsid w:val="000016F8"/>
    <w:rsid w:val="00001D83"/>
    <w:rsid w:val="0000203E"/>
    <w:rsid w:val="000025C5"/>
    <w:rsid w:val="00002A37"/>
    <w:rsid w:val="00004E62"/>
    <w:rsid w:val="0000525F"/>
    <w:rsid w:val="0000564C"/>
    <w:rsid w:val="00005EDC"/>
    <w:rsid w:val="00005F99"/>
    <w:rsid w:val="00006446"/>
    <w:rsid w:val="00006896"/>
    <w:rsid w:val="00006AEE"/>
    <w:rsid w:val="00006E1E"/>
    <w:rsid w:val="00007CDC"/>
    <w:rsid w:val="00011B28"/>
    <w:rsid w:val="00013E28"/>
    <w:rsid w:val="000143CA"/>
    <w:rsid w:val="00014798"/>
    <w:rsid w:val="0001510D"/>
    <w:rsid w:val="00015522"/>
    <w:rsid w:val="0001559A"/>
    <w:rsid w:val="00015C6F"/>
    <w:rsid w:val="00015C86"/>
    <w:rsid w:val="00015D15"/>
    <w:rsid w:val="00023AFB"/>
    <w:rsid w:val="000246A0"/>
    <w:rsid w:val="0002487F"/>
    <w:rsid w:val="0002564D"/>
    <w:rsid w:val="00025ECA"/>
    <w:rsid w:val="00027FD4"/>
    <w:rsid w:val="00030394"/>
    <w:rsid w:val="00030C02"/>
    <w:rsid w:val="00031561"/>
    <w:rsid w:val="000317A6"/>
    <w:rsid w:val="0003210E"/>
    <w:rsid w:val="000325B8"/>
    <w:rsid w:val="00034075"/>
    <w:rsid w:val="000349CB"/>
    <w:rsid w:val="00034AC5"/>
    <w:rsid w:val="00034C15"/>
    <w:rsid w:val="00034E34"/>
    <w:rsid w:val="00035A06"/>
    <w:rsid w:val="00036214"/>
    <w:rsid w:val="00036BA1"/>
    <w:rsid w:val="00037874"/>
    <w:rsid w:val="00037EE3"/>
    <w:rsid w:val="000422E2"/>
    <w:rsid w:val="00042F22"/>
    <w:rsid w:val="00043C98"/>
    <w:rsid w:val="000444EF"/>
    <w:rsid w:val="00051C3C"/>
    <w:rsid w:val="00052A07"/>
    <w:rsid w:val="00052EF8"/>
    <w:rsid w:val="000534E3"/>
    <w:rsid w:val="000543A0"/>
    <w:rsid w:val="000545A1"/>
    <w:rsid w:val="0005606A"/>
    <w:rsid w:val="00057117"/>
    <w:rsid w:val="00057E15"/>
    <w:rsid w:val="0006013B"/>
    <w:rsid w:val="00060295"/>
    <w:rsid w:val="00060458"/>
    <w:rsid w:val="000612C2"/>
    <w:rsid w:val="000614DC"/>
    <w:rsid w:val="000616E7"/>
    <w:rsid w:val="00063336"/>
    <w:rsid w:val="00063A84"/>
    <w:rsid w:val="0006487E"/>
    <w:rsid w:val="0006514A"/>
    <w:rsid w:val="00065E1A"/>
    <w:rsid w:val="0006665A"/>
    <w:rsid w:val="00066A9A"/>
    <w:rsid w:val="000671A7"/>
    <w:rsid w:val="00070442"/>
    <w:rsid w:val="000730B4"/>
    <w:rsid w:val="00076101"/>
    <w:rsid w:val="0007626A"/>
    <w:rsid w:val="00076FEE"/>
    <w:rsid w:val="00077554"/>
    <w:rsid w:val="00077E5F"/>
    <w:rsid w:val="0008036A"/>
    <w:rsid w:val="00081790"/>
    <w:rsid w:val="00081AE6"/>
    <w:rsid w:val="000838B3"/>
    <w:rsid w:val="00083C4D"/>
    <w:rsid w:val="00083EBE"/>
    <w:rsid w:val="000855EB"/>
    <w:rsid w:val="00085B52"/>
    <w:rsid w:val="00085D02"/>
    <w:rsid w:val="00085D53"/>
    <w:rsid w:val="000866F2"/>
    <w:rsid w:val="000872EA"/>
    <w:rsid w:val="00087313"/>
    <w:rsid w:val="0009009F"/>
    <w:rsid w:val="00090288"/>
    <w:rsid w:val="00090FEE"/>
    <w:rsid w:val="0009153E"/>
    <w:rsid w:val="00091557"/>
    <w:rsid w:val="000924C1"/>
    <w:rsid w:val="000924F0"/>
    <w:rsid w:val="00092FBB"/>
    <w:rsid w:val="0009302E"/>
    <w:rsid w:val="00093474"/>
    <w:rsid w:val="0009510F"/>
    <w:rsid w:val="0009517C"/>
    <w:rsid w:val="00096641"/>
    <w:rsid w:val="000A0BF8"/>
    <w:rsid w:val="000A0D04"/>
    <w:rsid w:val="000A16CE"/>
    <w:rsid w:val="000A17D1"/>
    <w:rsid w:val="000A1B7B"/>
    <w:rsid w:val="000A2114"/>
    <w:rsid w:val="000A2563"/>
    <w:rsid w:val="000A56F2"/>
    <w:rsid w:val="000A6374"/>
    <w:rsid w:val="000A7393"/>
    <w:rsid w:val="000A7C34"/>
    <w:rsid w:val="000B053F"/>
    <w:rsid w:val="000B122E"/>
    <w:rsid w:val="000B206D"/>
    <w:rsid w:val="000B2561"/>
    <w:rsid w:val="000B2719"/>
    <w:rsid w:val="000B3321"/>
    <w:rsid w:val="000B3A8F"/>
    <w:rsid w:val="000B4AB9"/>
    <w:rsid w:val="000B58C3"/>
    <w:rsid w:val="000B61E9"/>
    <w:rsid w:val="000B6511"/>
    <w:rsid w:val="000B6696"/>
    <w:rsid w:val="000B7367"/>
    <w:rsid w:val="000C165A"/>
    <w:rsid w:val="000C16F2"/>
    <w:rsid w:val="000C2E19"/>
    <w:rsid w:val="000C422D"/>
    <w:rsid w:val="000C51E4"/>
    <w:rsid w:val="000C57D5"/>
    <w:rsid w:val="000C70C4"/>
    <w:rsid w:val="000D05FF"/>
    <w:rsid w:val="000D0D07"/>
    <w:rsid w:val="000D1740"/>
    <w:rsid w:val="000D1B95"/>
    <w:rsid w:val="000D2080"/>
    <w:rsid w:val="000D2A08"/>
    <w:rsid w:val="000D33C8"/>
    <w:rsid w:val="000D3DD7"/>
    <w:rsid w:val="000D4650"/>
    <w:rsid w:val="000D4797"/>
    <w:rsid w:val="000D54BA"/>
    <w:rsid w:val="000D6073"/>
    <w:rsid w:val="000D7898"/>
    <w:rsid w:val="000D78A2"/>
    <w:rsid w:val="000E0527"/>
    <w:rsid w:val="000E1E58"/>
    <w:rsid w:val="000E1E92"/>
    <w:rsid w:val="000E26C2"/>
    <w:rsid w:val="000E2886"/>
    <w:rsid w:val="000E2893"/>
    <w:rsid w:val="000E3E14"/>
    <w:rsid w:val="000E3EE7"/>
    <w:rsid w:val="000E4A2D"/>
    <w:rsid w:val="000E7DBD"/>
    <w:rsid w:val="000F06C8"/>
    <w:rsid w:val="000F06D6"/>
    <w:rsid w:val="000F0E76"/>
    <w:rsid w:val="000F0EB1"/>
    <w:rsid w:val="000F1106"/>
    <w:rsid w:val="000F14DE"/>
    <w:rsid w:val="000F2E06"/>
    <w:rsid w:val="000F2F17"/>
    <w:rsid w:val="000F32FC"/>
    <w:rsid w:val="000F3ADF"/>
    <w:rsid w:val="000F3BE9"/>
    <w:rsid w:val="000F3F6C"/>
    <w:rsid w:val="000F4667"/>
    <w:rsid w:val="000F4E83"/>
    <w:rsid w:val="000F59F6"/>
    <w:rsid w:val="000F65B0"/>
    <w:rsid w:val="000F6956"/>
    <w:rsid w:val="000F6DF3"/>
    <w:rsid w:val="001005FF"/>
    <w:rsid w:val="001021D3"/>
    <w:rsid w:val="00102B6B"/>
    <w:rsid w:val="00102C5A"/>
    <w:rsid w:val="00103989"/>
    <w:rsid w:val="00104383"/>
    <w:rsid w:val="00104FC5"/>
    <w:rsid w:val="00104FFF"/>
    <w:rsid w:val="001060FD"/>
    <w:rsid w:val="001062FB"/>
    <w:rsid w:val="001063E6"/>
    <w:rsid w:val="00107BC0"/>
    <w:rsid w:val="00107BCF"/>
    <w:rsid w:val="0011045F"/>
    <w:rsid w:val="001105C1"/>
    <w:rsid w:val="00110B25"/>
    <w:rsid w:val="00111C65"/>
    <w:rsid w:val="00111E30"/>
    <w:rsid w:val="00112DAA"/>
    <w:rsid w:val="0011332B"/>
    <w:rsid w:val="00113CF4"/>
    <w:rsid w:val="001145E2"/>
    <w:rsid w:val="001153EA"/>
    <w:rsid w:val="00115643"/>
    <w:rsid w:val="00115A75"/>
    <w:rsid w:val="001161CA"/>
    <w:rsid w:val="00116765"/>
    <w:rsid w:val="001177CF"/>
    <w:rsid w:val="00117A76"/>
    <w:rsid w:val="00120659"/>
    <w:rsid w:val="001215CB"/>
    <w:rsid w:val="001219F5"/>
    <w:rsid w:val="00121A20"/>
    <w:rsid w:val="00121C1F"/>
    <w:rsid w:val="0012326E"/>
    <w:rsid w:val="0012377F"/>
    <w:rsid w:val="00123A59"/>
    <w:rsid w:val="00124314"/>
    <w:rsid w:val="00125117"/>
    <w:rsid w:val="00125B8A"/>
    <w:rsid w:val="00125FE4"/>
    <w:rsid w:val="00126B4A"/>
    <w:rsid w:val="0013068A"/>
    <w:rsid w:val="00132FA4"/>
    <w:rsid w:val="00132FD0"/>
    <w:rsid w:val="00133C99"/>
    <w:rsid w:val="001344C0"/>
    <w:rsid w:val="001346FA"/>
    <w:rsid w:val="00134D9C"/>
    <w:rsid w:val="00135252"/>
    <w:rsid w:val="00135F9C"/>
    <w:rsid w:val="001376D8"/>
    <w:rsid w:val="00137AB5"/>
    <w:rsid w:val="00137F0B"/>
    <w:rsid w:val="00140B5D"/>
    <w:rsid w:val="00140C16"/>
    <w:rsid w:val="001438B0"/>
    <w:rsid w:val="00144A1B"/>
    <w:rsid w:val="00145DF5"/>
    <w:rsid w:val="00150541"/>
    <w:rsid w:val="00151D3A"/>
    <w:rsid w:val="00151E23"/>
    <w:rsid w:val="00151E6A"/>
    <w:rsid w:val="001521A2"/>
    <w:rsid w:val="001526E0"/>
    <w:rsid w:val="00154F45"/>
    <w:rsid w:val="001551B5"/>
    <w:rsid w:val="00157754"/>
    <w:rsid w:val="00161694"/>
    <w:rsid w:val="0016272B"/>
    <w:rsid w:val="00163524"/>
    <w:rsid w:val="001639EE"/>
    <w:rsid w:val="001641C2"/>
    <w:rsid w:val="001659C1"/>
    <w:rsid w:val="00167CA3"/>
    <w:rsid w:val="00170D38"/>
    <w:rsid w:val="00171CBB"/>
    <w:rsid w:val="00173A8E"/>
    <w:rsid w:val="0017502C"/>
    <w:rsid w:val="0017588A"/>
    <w:rsid w:val="0018143F"/>
    <w:rsid w:val="001819A6"/>
    <w:rsid w:val="00181FF8"/>
    <w:rsid w:val="00182B1E"/>
    <w:rsid w:val="00183EF5"/>
    <w:rsid w:val="00184658"/>
    <w:rsid w:val="00184675"/>
    <w:rsid w:val="0018500D"/>
    <w:rsid w:val="00185136"/>
    <w:rsid w:val="0018777C"/>
    <w:rsid w:val="00190AC1"/>
    <w:rsid w:val="00190AE3"/>
    <w:rsid w:val="001910AB"/>
    <w:rsid w:val="0019148C"/>
    <w:rsid w:val="0019341A"/>
    <w:rsid w:val="00194894"/>
    <w:rsid w:val="00196468"/>
    <w:rsid w:val="001968DF"/>
    <w:rsid w:val="0019785B"/>
    <w:rsid w:val="00197C82"/>
    <w:rsid w:val="00197DF9"/>
    <w:rsid w:val="001A0C00"/>
    <w:rsid w:val="001A1323"/>
    <w:rsid w:val="001A1472"/>
    <w:rsid w:val="001A1987"/>
    <w:rsid w:val="001A1EED"/>
    <w:rsid w:val="001A2564"/>
    <w:rsid w:val="001A2E1C"/>
    <w:rsid w:val="001A3137"/>
    <w:rsid w:val="001A3365"/>
    <w:rsid w:val="001A378C"/>
    <w:rsid w:val="001A525B"/>
    <w:rsid w:val="001A55BD"/>
    <w:rsid w:val="001A6173"/>
    <w:rsid w:val="001A6CBA"/>
    <w:rsid w:val="001B0D97"/>
    <w:rsid w:val="001B2A66"/>
    <w:rsid w:val="001B37FF"/>
    <w:rsid w:val="001B39F3"/>
    <w:rsid w:val="001B4066"/>
    <w:rsid w:val="001B5A5D"/>
    <w:rsid w:val="001B641F"/>
    <w:rsid w:val="001B6C40"/>
    <w:rsid w:val="001B7202"/>
    <w:rsid w:val="001C0165"/>
    <w:rsid w:val="001C1AAC"/>
    <w:rsid w:val="001C1CE5"/>
    <w:rsid w:val="001C2346"/>
    <w:rsid w:val="001C2C4A"/>
    <w:rsid w:val="001C3B24"/>
    <w:rsid w:val="001C3D2A"/>
    <w:rsid w:val="001C3E7B"/>
    <w:rsid w:val="001C5248"/>
    <w:rsid w:val="001D0117"/>
    <w:rsid w:val="001D150A"/>
    <w:rsid w:val="001D1698"/>
    <w:rsid w:val="001D2BEA"/>
    <w:rsid w:val="001D51BA"/>
    <w:rsid w:val="001D53E7"/>
    <w:rsid w:val="001D6342"/>
    <w:rsid w:val="001D6771"/>
    <w:rsid w:val="001D6D53"/>
    <w:rsid w:val="001D7DE6"/>
    <w:rsid w:val="001D7FB9"/>
    <w:rsid w:val="001E0CFA"/>
    <w:rsid w:val="001E0E38"/>
    <w:rsid w:val="001E3777"/>
    <w:rsid w:val="001E4962"/>
    <w:rsid w:val="001E4C40"/>
    <w:rsid w:val="001E5659"/>
    <w:rsid w:val="001E58E2"/>
    <w:rsid w:val="001E6B6E"/>
    <w:rsid w:val="001E7505"/>
    <w:rsid w:val="001E7AED"/>
    <w:rsid w:val="001E7DD0"/>
    <w:rsid w:val="001F2DE5"/>
    <w:rsid w:val="001F3916"/>
    <w:rsid w:val="001F4073"/>
    <w:rsid w:val="001F45D8"/>
    <w:rsid w:val="001F54C5"/>
    <w:rsid w:val="001F662C"/>
    <w:rsid w:val="001F7074"/>
    <w:rsid w:val="0020038F"/>
    <w:rsid w:val="002003AE"/>
    <w:rsid w:val="00200490"/>
    <w:rsid w:val="00200F5A"/>
    <w:rsid w:val="00201F3A"/>
    <w:rsid w:val="00202D73"/>
    <w:rsid w:val="00203F96"/>
    <w:rsid w:val="00204B14"/>
    <w:rsid w:val="002051A3"/>
    <w:rsid w:val="0020622E"/>
    <w:rsid w:val="0020635E"/>
    <w:rsid w:val="002069B2"/>
    <w:rsid w:val="00206CFB"/>
    <w:rsid w:val="00207F06"/>
    <w:rsid w:val="00207FA3"/>
    <w:rsid w:val="00210084"/>
    <w:rsid w:val="002100B1"/>
    <w:rsid w:val="00210A1E"/>
    <w:rsid w:val="00210A5B"/>
    <w:rsid w:val="0021127B"/>
    <w:rsid w:val="00211E08"/>
    <w:rsid w:val="00213058"/>
    <w:rsid w:val="00214A87"/>
    <w:rsid w:val="00214DA8"/>
    <w:rsid w:val="00215423"/>
    <w:rsid w:val="00215675"/>
    <w:rsid w:val="002158FA"/>
    <w:rsid w:val="00220600"/>
    <w:rsid w:val="00220976"/>
    <w:rsid w:val="00220AF8"/>
    <w:rsid w:val="00220F59"/>
    <w:rsid w:val="002213A1"/>
    <w:rsid w:val="002224DB"/>
    <w:rsid w:val="00222563"/>
    <w:rsid w:val="0022288B"/>
    <w:rsid w:val="00222BD6"/>
    <w:rsid w:val="002237AC"/>
    <w:rsid w:val="00223FCB"/>
    <w:rsid w:val="002252C3"/>
    <w:rsid w:val="00225C54"/>
    <w:rsid w:val="00225E02"/>
    <w:rsid w:val="0022687D"/>
    <w:rsid w:val="00226CE3"/>
    <w:rsid w:val="00227321"/>
    <w:rsid w:val="00227719"/>
    <w:rsid w:val="00227F9A"/>
    <w:rsid w:val="00230765"/>
    <w:rsid w:val="00230D18"/>
    <w:rsid w:val="0023149E"/>
    <w:rsid w:val="00231703"/>
    <w:rsid w:val="002318A3"/>
    <w:rsid w:val="002319E4"/>
    <w:rsid w:val="00232DE5"/>
    <w:rsid w:val="00233271"/>
    <w:rsid w:val="00235632"/>
    <w:rsid w:val="00235872"/>
    <w:rsid w:val="002358D0"/>
    <w:rsid w:val="00236892"/>
    <w:rsid w:val="0023692C"/>
    <w:rsid w:val="0023790C"/>
    <w:rsid w:val="00240BFD"/>
    <w:rsid w:val="00241559"/>
    <w:rsid w:val="00241AC7"/>
    <w:rsid w:val="00242580"/>
    <w:rsid w:val="00242612"/>
    <w:rsid w:val="00242645"/>
    <w:rsid w:val="002435B3"/>
    <w:rsid w:val="00244909"/>
    <w:rsid w:val="0024575F"/>
    <w:rsid w:val="002458EB"/>
    <w:rsid w:val="00245C99"/>
    <w:rsid w:val="00245EE1"/>
    <w:rsid w:val="00246367"/>
    <w:rsid w:val="00246E47"/>
    <w:rsid w:val="002500C8"/>
    <w:rsid w:val="0025043E"/>
    <w:rsid w:val="00250940"/>
    <w:rsid w:val="0025125E"/>
    <w:rsid w:val="002513AD"/>
    <w:rsid w:val="00253F99"/>
    <w:rsid w:val="00254D85"/>
    <w:rsid w:val="002556D8"/>
    <w:rsid w:val="00257543"/>
    <w:rsid w:val="00261145"/>
    <w:rsid w:val="002617E7"/>
    <w:rsid w:val="002623E1"/>
    <w:rsid w:val="00264228"/>
    <w:rsid w:val="00264334"/>
    <w:rsid w:val="0026473E"/>
    <w:rsid w:val="00264D6A"/>
    <w:rsid w:val="00266214"/>
    <w:rsid w:val="00266273"/>
    <w:rsid w:val="0026634C"/>
    <w:rsid w:val="0026688A"/>
    <w:rsid w:val="00266AC8"/>
    <w:rsid w:val="00267C83"/>
    <w:rsid w:val="0027023A"/>
    <w:rsid w:val="0027144F"/>
    <w:rsid w:val="00271813"/>
    <w:rsid w:val="00271F3A"/>
    <w:rsid w:val="002726B1"/>
    <w:rsid w:val="00273278"/>
    <w:rsid w:val="002736C2"/>
    <w:rsid w:val="002737F4"/>
    <w:rsid w:val="00275C07"/>
    <w:rsid w:val="002803CF"/>
    <w:rsid w:val="002805F5"/>
    <w:rsid w:val="00280751"/>
    <w:rsid w:val="00281005"/>
    <w:rsid w:val="002811EC"/>
    <w:rsid w:val="00281F65"/>
    <w:rsid w:val="0028280A"/>
    <w:rsid w:val="002844D3"/>
    <w:rsid w:val="002856AC"/>
    <w:rsid w:val="00286797"/>
    <w:rsid w:val="00286ACD"/>
    <w:rsid w:val="00287838"/>
    <w:rsid w:val="002879E3"/>
    <w:rsid w:val="00287A55"/>
    <w:rsid w:val="002902D2"/>
    <w:rsid w:val="002907B5"/>
    <w:rsid w:val="002910F9"/>
    <w:rsid w:val="00291284"/>
    <w:rsid w:val="00292EB7"/>
    <w:rsid w:val="00293368"/>
    <w:rsid w:val="002939A5"/>
    <w:rsid w:val="00294E54"/>
    <w:rsid w:val="00295D20"/>
    <w:rsid w:val="00296227"/>
    <w:rsid w:val="00296AE0"/>
    <w:rsid w:val="00296F44"/>
    <w:rsid w:val="00297766"/>
    <w:rsid w:val="0029777D"/>
    <w:rsid w:val="002A055E"/>
    <w:rsid w:val="002A1D4E"/>
    <w:rsid w:val="002A22AD"/>
    <w:rsid w:val="002A2869"/>
    <w:rsid w:val="002A46C4"/>
    <w:rsid w:val="002A4878"/>
    <w:rsid w:val="002A4FEA"/>
    <w:rsid w:val="002A5677"/>
    <w:rsid w:val="002B0038"/>
    <w:rsid w:val="002B15FD"/>
    <w:rsid w:val="002B2199"/>
    <w:rsid w:val="002B24D6"/>
    <w:rsid w:val="002B251D"/>
    <w:rsid w:val="002B2A18"/>
    <w:rsid w:val="002B35FF"/>
    <w:rsid w:val="002B3ED9"/>
    <w:rsid w:val="002B4400"/>
    <w:rsid w:val="002B462F"/>
    <w:rsid w:val="002B5240"/>
    <w:rsid w:val="002B59A8"/>
    <w:rsid w:val="002B6C3F"/>
    <w:rsid w:val="002C02AC"/>
    <w:rsid w:val="002C0568"/>
    <w:rsid w:val="002C0971"/>
    <w:rsid w:val="002C0F16"/>
    <w:rsid w:val="002C10B2"/>
    <w:rsid w:val="002C120C"/>
    <w:rsid w:val="002C198D"/>
    <w:rsid w:val="002C2399"/>
    <w:rsid w:val="002C3E42"/>
    <w:rsid w:val="002C41E6"/>
    <w:rsid w:val="002C45D6"/>
    <w:rsid w:val="002C49D9"/>
    <w:rsid w:val="002C4D21"/>
    <w:rsid w:val="002C5F50"/>
    <w:rsid w:val="002C6769"/>
    <w:rsid w:val="002C7609"/>
    <w:rsid w:val="002D071A"/>
    <w:rsid w:val="002D0F08"/>
    <w:rsid w:val="002D34B2"/>
    <w:rsid w:val="002D36D8"/>
    <w:rsid w:val="002D375B"/>
    <w:rsid w:val="002D3FF8"/>
    <w:rsid w:val="002D44F3"/>
    <w:rsid w:val="002D44F5"/>
    <w:rsid w:val="002D46F3"/>
    <w:rsid w:val="002D48B0"/>
    <w:rsid w:val="002D5B37"/>
    <w:rsid w:val="002D7637"/>
    <w:rsid w:val="002E0681"/>
    <w:rsid w:val="002E17F2"/>
    <w:rsid w:val="002E1D06"/>
    <w:rsid w:val="002E1FDB"/>
    <w:rsid w:val="002E2F34"/>
    <w:rsid w:val="002E35A7"/>
    <w:rsid w:val="002E613C"/>
    <w:rsid w:val="002E7277"/>
    <w:rsid w:val="002E7913"/>
    <w:rsid w:val="002E7CAE"/>
    <w:rsid w:val="002F009E"/>
    <w:rsid w:val="002F26A1"/>
    <w:rsid w:val="002F2771"/>
    <w:rsid w:val="002F37A9"/>
    <w:rsid w:val="002F54EA"/>
    <w:rsid w:val="002F6CE2"/>
    <w:rsid w:val="002F775C"/>
    <w:rsid w:val="002F7F54"/>
    <w:rsid w:val="00300386"/>
    <w:rsid w:val="00300450"/>
    <w:rsid w:val="003004C0"/>
    <w:rsid w:val="003005F3"/>
    <w:rsid w:val="003009C3"/>
    <w:rsid w:val="00300AE4"/>
    <w:rsid w:val="00301CE6"/>
    <w:rsid w:val="0030234E"/>
    <w:rsid w:val="0030256B"/>
    <w:rsid w:val="0030500A"/>
    <w:rsid w:val="0030501F"/>
    <w:rsid w:val="003060E5"/>
    <w:rsid w:val="00306911"/>
    <w:rsid w:val="00306D0B"/>
    <w:rsid w:val="00307029"/>
    <w:rsid w:val="00307BA1"/>
    <w:rsid w:val="0031079E"/>
    <w:rsid w:val="00311702"/>
    <w:rsid w:val="003117B2"/>
    <w:rsid w:val="00311E82"/>
    <w:rsid w:val="0031311B"/>
    <w:rsid w:val="00313749"/>
    <w:rsid w:val="00313FD6"/>
    <w:rsid w:val="003143BD"/>
    <w:rsid w:val="003143D1"/>
    <w:rsid w:val="0031455A"/>
    <w:rsid w:val="00314E8B"/>
    <w:rsid w:val="00315236"/>
    <w:rsid w:val="00315363"/>
    <w:rsid w:val="00315BF1"/>
    <w:rsid w:val="00316062"/>
    <w:rsid w:val="00316793"/>
    <w:rsid w:val="00316C81"/>
    <w:rsid w:val="003203ED"/>
    <w:rsid w:val="00320D5A"/>
    <w:rsid w:val="00321218"/>
    <w:rsid w:val="00321BCA"/>
    <w:rsid w:val="0032224E"/>
    <w:rsid w:val="0032273B"/>
    <w:rsid w:val="00322C9F"/>
    <w:rsid w:val="00323245"/>
    <w:rsid w:val="00323A3D"/>
    <w:rsid w:val="00324D23"/>
    <w:rsid w:val="003262EE"/>
    <w:rsid w:val="00331751"/>
    <w:rsid w:val="0033204D"/>
    <w:rsid w:val="00334579"/>
    <w:rsid w:val="00334957"/>
    <w:rsid w:val="00334EB1"/>
    <w:rsid w:val="00335858"/>
    <w:rsid w:val="00335945"/>
    <w:rsid w:val="003361C9"/>
    <w:rsid w:val="00336BDA"/>
    <w:rsid w:val="00337CC2"/>
    <w:rsid w:val="00337DFA"/>
    <w:rsid w:val="003416C1"/>
    <w:rsid w:val="0034210E"/>
    <w:rsid w:val="00342BD7"/>
    <w:rsid w:val="00344F77"/>
    <w:rsid w:val="003469C1"/>
    <w:rsid w:val="00346C9E"/>
    <w:rsid w:val="00346DB5"/>
    <w:rsid w:val="003471C5"/>
    <w:rsid w:val="003477B1"/>
    <w:rsid w:val="00347B4D"/>
    <w:rsid w:val="00351A27"/>
    <w:rsid w:val="00352292"/>
    <w:rsid w:val="00352E41"/>
    <w:rsid w:val="00352E56"/>
    <w:rsid w:val="00353819"/>
    <w:rsid w:val="00355FBD"/>
    <w:rsid w:val="00356690"/>
    <w:rsid w:val="00356747"/>
    <w:rsid w:val="00357380"/>
    <w:rsid w:val="003602D9"/>
    <w:rsid w:val="003604CE"/>
    <w:rsid w:val="003610D9"/>
    <w:rsid w:val="0036164E"/>
    <w:rsid w:val="003631F1"/>
    <w:rsid w:val="00363410"/>
    <w:rsid w:val="0036514B"/>
    <w:rsid w:val="00366411"/>
    <w:rsid w:val="00370E47"/>
    <w:rsid w:val="00371BCC"/>
    <w:rsid w:val="00372E07"/>
    <w:rsid w:val="003742AC"/>
    <w:rsid w:val="00375B0B"/>
    <w:rsid w:val="00376E6F"/>
    <w:rsid w:val="0037711A"/>
    <w:rsid w:val="00377923"/>
    <w:rsid w:val="00377BDE"/>
    <w:rsid w:val="00377CE1"/>
    <w:rsid w:val="003813F6"/>
    <w:rsid w:val="00383153"/>
    <w:rsid w:val="00384B58"/>
    <w:rsid w:val="003854DF"/>
    <w:rsid w:val="0038563F"/>
    <w:rsid w:val="00385BF0"/>
    <w:rsid w:val="00385C5A"/>
    <w:rsid w:val="00390637"/>
    <w:rsid w:val="00391EBF"/>
    <w:rsid w:val="003920EE"/>
    <w:rsid w:val="003939FF"/>
    <w:rsid w:val="00393E0C"/>
    <w:rsid w:val="00396012"/>
    <w:rsid w:val="0039601E"/>
    <w:rsid w:val="003A1641"/>
    <w:rsid w:val="003A1CA8"/>
    <w:rsid w:val="003A1DFB"/>
    <w:rsid w:val="003A2223"/>
    <w:rsid w:val="003A2A0F"/>
    <w:rsid w:val="003A2D2A"/>
    <w:rsid w:val="003A45A1"/>
    <w:rsid w:val="003A5203"/>
    <w:rsid w:val="003A5585"/>
    <w:rsid w:val="003A5B0A"/>
    <w:rsid w:val="003A6BAC"/>
    <w:rsid w:val="003A70A4"/>
    <w:rsid w:val="003A7EF3"/>
    <w:rsid w:val="003B159C"/>
    <w:rsid w:val="003B199C"/>
    <w:rsid w:val="003B3299"/>
    <w:rsid w:val="003B369F"/>
    <w:rsid w:val="003B36A3"/>
    <w:rsid w:val="003B5656"/>
    <w:rsid w:val="003B5FFD"/>
    <w:rsid w:val="003B64BB"/>
    <w:rsid w:val="003B7371"/>
    <w:rsid w:val="003B75FA"/>
    <w:rsid w:val="003B7A12"/>
    <w:rsid w:val="003B7FE5"/>
    <w:rsid w:val="003C0635"/>
    <w:rsid w:val="003C0DC1"/>
    <w:rsid w:val="003C11C8"/>
    <w:rsid w:val="003C1BC3"/>
    <w:rsid w:val="003C1DB2"/>
    <w:rsid w:val="003C1FD8"/>
    <w:rsid w:val="003C254C"/>
    <w:rsid w:val="003C256F"/>
    <w:rsid w:val="003C2702"/>
    <w:rsid w:val="003C66D5"/>
    <w:rsid w:val="003C6781"/>
    <w:rsid w:val="003C769F"/>
    <w:rsid w:val="003C7806"/>
    <w:rsid w:val="003D0611"/>
    <w:rsid w:val="003D109F"/>
    <w:rsid w:val="003D2478"/>
    <w:rsid w:val="003D2FD5"/>
    <w:rsid w:val="003D36AA"/>
    <w:rsid w:val="003D3C45"/>
    <w:rsid w:val="003D402A"/>
    <w:rsid w:val="003D53C9"/>
    <w:rsid w:val="003D5B1F"/>
    <w:rsid w:val="003D7A49"/>
    <w:rsid w:val="003D7D4C"/>
    <w:rsid w:val="003D7D86"/>
    <w:rsid w:val="003E09A2"/>
    <w:rsid w:val="003E15FA"/>
    <w:rsid w:val="003E2A9B"/>
    <w:rsid w:val="003E3788"/>
    <w:rsid w:val="003E55E4"/>
    <w:rsid w:val="003E5951"/>
    <w:rsid w:val="003E713A"/>
    <w:rsid w:val="003E74E3"/>
    <w:rsid w:val="003F05C7"/>
    <w:rsid w:val="003F09DD"/>
    <w:rsid w:val="003F12C3"/>
    <w:rsid w:val="003F18AD"/>
    <w:rsid w:val="003F1BF1"/>
    <w:rsid w:val="003F2CD4"/>
    <w:rsid w:val="003F346F"/>
    <w:rsid w:val="003F5FD7"/>
    <w:rsid w:val="003F6462"/>
    <w:rsid w:val="003F687D"/>
    <w:rsid w:val="003F6BBE"/>
    <w:rsid w:val="003F6D12"/>
    <w:rsid w:val="004000E8"/>
    <w:rsid w:val="0040048C"/>
    <w:rsid w:val="00400579"/>
    <w:rsid w:val="004005E0"/>
    <w:rsid w:val="00402AE4"/>
    <w:rsid w:val="00402E2B"/>
    <w:rsid w:val="004036A9"/>
    <w:rsid w:val="0040512B"/>
    <w:rsid w:val="00405CA5"/>
    <w:rsid w:val="00407CD3"/>
    <w:rsid w:val="00410134"/>
    <w:rsid w:val="0041078C"/>
    <w:rsid w:val="00410B72"/>
    <w:rsid w:val="00410F18"/>
    <w:rsid w:val="00411754"/>
    <w:rsid w:val="0041263E"/>
    <w:rsid w:val="004135BD"/>
    <w:rsid w:val="004137FF"/>
    <w:rsid w:val="00413AAC"/>
    <w:rsid w:val="00413BAB"/>
    <w:rsid w:val="00413E92"/>
    <w:rsid w:val="004140B4"/>
    <w:rsid w:val="0041466E"/>
    <w:rsid w:val="00414D7F"/>
    <w:rsid w:val="00414E01"/>
    <w:rsid w:val="0041521A"/>
    <w:rsid w:val="00415847"/>
    <w:rsid w:val="004166E0"/>
    <w:rsid w:val="00416AEC"/>
    <w:rsid w:val="00416BB1"/>
    <w:rsid w:val="00416DA0"/>
    <w:rsid w:val="004205EB"/>
    <w:rsid w:val="00421105"/>
    <w:rsid w:val="00421294"/>
    <w:rsid w:val="00421D6E"/>
    <w:rsid w:val="00421DF5"/>
    <w:rsid w:val="004225C9"/>
    <w:rsid w:val="00422AA4"/>
    <w:rsid w:val="00422ACA"/>
    <w:rsid w:val="004242F4"/>
    <w:rsid w:val="004257C6"/>
    <w:rsid w:val="00425948"/>
    <w:rsid w:val="00425BDC"/>
    <w:rsid w:val="00426529"/>
    <w:rsid w:val="00427248"/>
    <w:rsid w:val="004276AC"/>
    <w:rsid w:val="00427818"/>
    <w:rsid w:val="004278A2"/>
    <w:rsid w:val="00427CFD"/>
    <w:rsid w:val="00430F4D"/>
    <w:rsid w:val="004311E0"/>
    <w:rsid w:val="0043364E"/>
    <w:rsid w:val="00433CAB"/>
    <w:rsid w:val="004347B0"/>
    <w:rsid w:val="004349FF"/>
    <w:rsid w:val="00435B2C"/>
    <w:rsid w:val="00437447"/>
    <w:rsid w:val="00437DAE"/>
    <w:rsid w:val="00441612"/>
    <w:rsid w:val="00441A92"/>
    <w:rsid w:val="00441F4B"/>
    <w:rsid w:val="00442FDB"/>
    <w:rsid w:val="004431DC"/>
    <w:rsid w:val="00443C8A"/>
    <w:rsid w:val="004443D7"/>
    <w:rsid w:val="00444884"/>
    <w:rsid w:val="00444AB0"/>
    <w:rsid w:val="00444F56"/>
    <w:rsid w:val="00445116"/>
    <w:rsid w:val="00446488"/>
    <w:rsid w:val="00450588"/>
    <w:rsid w:val="00450702"/>
    <w:rsid w:val="00450A9C"/>
    <w:rsid w:val="004517AA"/>
    <w:rsid w:val="00452CAC"/>
    <w:rsid w:val="00453303"/>
    <w:rsid w:val="004556E9"/>
    <w:rsid w:val="00455DFA"/>
    <w:rsid w:val="00457565"/>
    <w:rsid w:val="00457B71"/>
    <w:rsid w:val="00457EB4"/>
    <w:rsid w:val="0046123E"/>
    <w:rsid w:val="00461ACE"/>
    <w:rsid w:val="004632F1"/>
    <w:rsid w:val="00463850"/>
    <w:rsid w:val="004659E8"/>
    <w:rsid w:val="00465E70"/>
    <w:rsid w:val="004669E2"/>
    <w:rsid w:val="00466CA9"/>
    <w:rsid w:val="004671EB"/>
    <w:rsid w:val="00470C31"/>
    <w:rsid w:val="00470D2F"/>
    <w:rsid w:val="00471528"/>
    <w:rsid w:val="004715D5"/>
    <w:rsid w:val="00471DE0"/>
    <w:rsid w:val="004734D0"/>
    <w:rsid w:val="0047556B"/>
    <w:rsid w:val="00475DBF"/>
    <w:rsid w:val="00476377"/>
    <w:rsid w:val="00476C66"/>
    <w:rsid w:val="00477138"/>
    <w:rsid w:val="00477768"/>
    <w:rsid w:val="00477AC2"/>
    <w:rsid w:val="00477D72"/>
    <w:rsid w:val="004829C8"/>
    <w:rsid w:val="00483000"/>
    <w:rsid w:val="00483908"/>
    <w:rsid w:val="004841D5"/>
    <w:rsid w:val="00484663"/>
    <w:rsid w:val="0048486A"/>
    <w:rsid w:val="004864B8"/>
    <w:rsid w:val="00490B88"/>
    <w:rsid w:val="00490EBE"/>
    <w:rsid w:val="00492BC5"/>
    <w:rsid w:val="00494F41"/>
    <w:rsid w:val="004960F5"/>
    <w:rsid w:val="00496472"/>
    <w:rsid w:val="004964F1"/>
    <w:rsid w:val="004A16BC"/>
    <w:rsid w:val="004A1BB5"/>
    <w:rsid w:val="004A2028"/>
    <w:rsid w:val="004A21BB"/>
    <w:rsid w:val="004A22DD"/>
    <w:rsid w:val="004A2B94"/>
    <w:rsid w:val="004A70AE"/>
    <w:rsid w:val="004A7C2B"/>
    <w:rsid w:val="004B09AC"/>
    <w:rsid w:val="004B18B3"/>
    <w:rsid w:val="004B2326"/>
    <w:rsid w:val="004B3E70"/>
    <w:rsid w:val="004B4F19"/>
    <w:rsid w:val="004B4F66"/>
    <w:rsid w:val="004B6234"/>
    <w:rsid w:val="004B6CE0"/>
    <w:rsid w:val="004B6F6A"/>
    <w:rsid w:val="004B7C0C"/>
    <w:rsid w:val="004B7F3E"/>
    <w:rsid w:val="004C09E4"/>
    <w:rsid w:val="004C12BB"/>
    <w:rsid w:val="004C379B"/>
    <w:rsid w:val="004C37D6"/>
    <w:rsid w:val="004C3898"/>
    <w:rsid w:val="004C4072"/>
    <w:rsid w:val="004C554D"/>
    <w:rsid w:val="004C6192"/>
    <w:rsid w:val="004C75A9"/>
    <w:rsid w:val="004D0A6E"/>
    <w:rsid w:val="004D140A"/>
    <w:rsid w:val="004D1530"/>
    <w:rsid w:val="004D3694"/>
    <w:rsid w:val="004D36B1"/>
    <w:rsid w:val="004D388A"/>
    <w:rsid w:val="004D46CF"/>
    <w:rsid w:val="004D7848"/>
    <w:rsid w:val="004D7EBD"/>
    <w:rsid w:val="004E00D1"/>
    <w:rsid w:val="004E2680"/>
    <w:rsid w:val="004E28F9"/>
    <w:rsid w:val="004E327C"/>
    <w:rsid w:val="004E341B"/>
    <w:rsid w:val="004E34C4"/>
    <w:rsid w:val="004E38E7"/>
    <w:rsid w:val="004E3B73"/>
    <w:rsid w:val="004E462E"/>
    <w:rsid w:val="004E56DC"/>
    <w:rsid w:val="004E6334"/>
    <w:rsid w:val="004E636E"/>
    <w:rsid w:val="004E76F4"/>
    <w:rsid w:val="004E7700"/>
    <w:rsid w:val="004E7FAE"/>
    <w:rsid w:val="004F0B4E"/>
    <w:rsid w:val="004F0B6C"/>
    <w:rsid w:val="004F194B"/>
    <w:rsid w:val="004F1B01"/>
    <w:rsid w:val="004F2078"/>
    <w:rsid w:val="004F26F0"/>
    <w:rsid w:val="004F4AEC"/>
    <w:rsid w:val="004F4DA3"/>
    <w:rsid w:val="004F4DB5"/>
    <w:rsid w:val="0050034C"/>
    <w:rsid w:val="00500896"/>
    <w:rsid w:val="00502322"/>
    <w:rsid w:val="00503CF0"/>
    <w:rsid w:val="00504AA6"/>
    <w:rsid w:val="00504C12"/>
    <w:rsid w:val="00506557"/>
    <w:rsid w:val="0050677A"/>
    <w:rsid w:val="0050689C"/>
    <w:rsid w:val="00507533"/>
    <w:rsid w:val="005077FF"/>
    <w:rsid w:val="005108D8"/>
    <w:rsid w:val="00511178"/>
    <w:rsid w:val="005112AA"/>
    <w:rsid w:val="005115FB"/>
    <w:rsid w:val="005116F9"/>
    <w:rsid w:val="005153A7"/>
    <w:rsid w:val="005162D5"/>
    <w:rsid w:val="0051727B"/>
    <w:rsid w:val="00520D3F"/>
    <w:rsid w:val="00521385"/>
    <w:rsid w:val="005219CF"/>
    <w:rsid w:val="00521BEE"/>
    <w:rsid w:val="00524B41"/>
    <w:rsid w:val="00526773"/>
    <w:rsid w:val="00532943"/>
    <w:rsid w:val="005332B7"/>
    <w:rsid w:val="00534B59"/>
    <w:rsid w:val="00536759"/>
    <w:rsid w:val="00537C62"/>
    <w:rsid w:val="00544710"/>
    <w:rsid w:val="00546970"/>
    <w:rsid w:val="00550672"/>
    <w:rsid w:val="00550DBE"/>
    <w:rsid w:val="005512F3"/>
    <w:rsid w:val="00551522"/>
    <w:rsid w:val="00551A18"/>
    <w:rsid w:val="005520B0"/>
    <w:rsid w:val="00553374"/>
    <w:rsid w:val="00554236"/>
    <w:rsid w:val="00554E19"/>
    <w:rsid w:val="00554EA7"/>
    <w:rsid w:val="0055513B"/>
    <w:rsid w:val="005559E4"/>
    <w:rsid w:val="00556C65"/>
    <w:rsid w:val="00557183"/>
    <w:rsid w:val="005602F7"/>
    <w:rsid w:val="00560641"/>
    <w:rsid w:val="0056121F"/>
    <w:rsid w:val="00561379"/>
    <w:rsid w:val="005629B1"/>
    <w:rsid w:val="005631D3"/>
    <w:rsid w:val="00564646"/>
    <w:rsid w:val="0056594E"/>
    <w:rsid w:val="00566EF8"/>
    <w:rsid w:val="00567B64"/>
    <w:rsid w:val="00567CA5"/>
    <w:rsid w:val="005712B5"/>
    <w:rsid w:val="0057220A"/>
    <w:rsid w:val="005722D6"/>
    <w:rsid w:val="00572505"/>
    <w:rsid w:val="00572782"/>
    <w:rsid w:val="005743E1"/>
    <w:rsid w:val="00577E08"/>
    <w:rsid w:val="0058026C"/>
    <w:rsid w:val="005806D8"/>
    <w:rsid w:val="00581C26"/>
    <w:rsid w:val="00581E57"/>
    <w:rsid w:val="00582241"/>
    <w:rsid w:val="00582809"/>
    <w:rsid w:val="00584444"/>
    <w:rsid w:val="00584725"/>
    <w:rsid w:val="00584C70"/>
    <w:rsid w:val="00586647"/>
    <w:rsid w:val="00586986"/>
    <w:rsid w:val="00586A88"/>
    <w:rsid w:val="00586E91"/>
    <w:rsid w:val="0058798C"/>
    <w:rsid w:val="00587BBD"/>
    <w:rsid w:val="005900FA"/>
    <w:rsid w:val="00590515"/>
    <w:rsid w:val="00590D39"/>
    <w:rsid w:val="00590F7D"/>
    <w:rsid w:val="0059213B"/>
    <w:rsid w:val="00592281"/>
    <w:rsid w:val="005922FB"/>
    <w:rsid w:val="00592628"/>
    <w:rsid w:val="005935A4"/>
    <w:rsid w:val="00593CE6"/>
    <w:rsid w:val="0059430A"/>
    <w:rsid w:val="005948C2"/>
    <w:rsid w:val="00595DCA"/>
    <w:rsid w:val="005960F0"/>
    <w:rsid w:val="00596F2C"/>
    <w:rsid w:val="0059779B"/>
    <w:rsid w:val="005A1296"/>
    <w:rsid w:val="005A1F8B"/>
    <w:rsid w:val="005A209A"/>
    <w:rsid w:val="005A662D"/>
    <w:rsid w:val="005A6C0A"/>
    <w:rsid w:val="005A7E4A"/>
    <w:rsid w:val="005B1409"/>
    <w:rsid w:val="005B162C"/>
    <w:rsid w:val="005B16D4"/>
    <w:rsid w:val="005B1E37"/>
    <w:rsid w:val="005B1FB4"/>
    <w:rsid w:val="005B35D7"/>
    <w:rsid w:val="005B392A"/>
    <w:rsid w:val="005B3AA3"/>
    <w:rsid w:val="005B6C71"/>
    <w:rsid w:val="005B6F83"/>
    <w:rsid w:val="005B792F"/>
    <w:rsid w:val="005C1A38"/>
    <w:rsid w:val="005C2193"/>
    <w:rsid w:val="005C33B0"/>
    <w:rsid w:val="005C3874"/>
    <w:rsid w:val="005C4DE4"/>
    <w:rsid w:val="005C74FB"/>
    <w:rsid w:val="005D035C"/>
    <w:rsid w:val="005D0930"/>
    <w:rsid w:val="005D1007"/>
    <w:rsid w:val="005D1602"/>
    <w:rsid w:val="005D309B"/>
    <w:rsid w:val="005D49A1"/>
    <w:rsid w:val="005D4D62"/>
    <w:rsid w:val="005D5B0E"/>
    <w:rsid w:val="005D7B17"/>
    <w:rsid w:val="005D7B48"/>
    <w:rsid w:val="005E041F"/>
    <w:rsid w:val="005E12C7"/>
    <w:rsid w:val="005E2266"/>
    <w:rsid w:val="005E288C"/>
    <w:rsid w:val="005E3135"/>
    <w:rsid w:val="005E385F"/>
    <w:rsid w:val="005E4513"/>
    <w:rsid w:val="005E57EA"/>
    <w:rsid w:val="005E5B81"/>
    <w:rsid w:val="005F0BCD"/>
    <w:rsid w:val="005F0FDB"/>
    <w:rsid w:val="005F1DBA"/>
    <w:rsid w:val="005F2430"/>
    <w:rsid w:val="005F2CB1"/>
    <w:rsid w:val="005F3017"/>
    <w:rsid w:val="005F3025"/>
    <w:rsid w:val="005F35D3"/>
    <w:rsid w:val="005F38F9"/>
    <w:rsid w:val="005F4E70"/>
    <w:rsid w:val="005F618C"/>
    <w:rsid w:val="005F62F0"/>
    <w:rsid w:val="005F6977"/>
    <w:rsid w:val="005F6D39"/>
    <w:rsid w:val="005F70BD"/>
    <w:rsid w:val="005F7AD1"/>
    <w:rsid w:val="00601F0A"/>
    <w:rsid w:val="00602791"/>
    <w:rsid w:val="0060283C"/>
    <w:rsid w:val="00602D58"/>
    <w:rsid w:val="00602D99"/>
    <w:rsid w:val="00604F14"/>
    <w:rsid w:val="0061140E"/>
    <w:rsid w:val="0061198F"/>
    <w:rsid w:val="00611B83"/>
    <w:rsid w:val="00613257"/>
    <w:rsid w:val="006139D8"/>
    <w:rsid w:val="00613AC6"/>
    <w:rsid w:val="0061408B"/>
    <w:rsid w:val="0061699A"/>
    <w:rsid w:val="00616C87"/>
    <w:rsid w:val="006170B4"/>
    <w:rsid w:val="00620A71"/>
    <w:rsid w:val="00620D80"/>
    <w:rsid w:val="00621552"/>
    <w:rsid w:val="0062235B"/>
    <w:rsid w:val="00622F27"/>
    <w:rsid w:val="006234A6"/>
    <w:rsid w:val="00624C2F"/>
    <w:rsid w:val="00626064"/>
    <w:rsid w:val="0062782F"/>
    <w:rsid w:val="00627FE9"/>
    <w:rsid w:val="00630001"/>
    <w:rsid w:val="006300FF"/>
    <w:rsid w:val="00630148"/>
    <w:rsid w:val="00630CFF"/>
    <w:rsid w:val="00630DE1"/>
    <w:rsid w:val="006311B3"/>
    <w:rsid w:val="0063184E"/>
    <w:rsid w:val="00632250"/>
    <w:rsid w:val="0063284C"/>
    <w:rsid w:val="0063480A"/>
    <w:rsid w:val="0063490C"/>
    <w:rsid w:val="00636398"/>
    <w:rsid w:val="006368D3"/>
    <w:rsid w:val="00637155"/>
    <w:rsid w:val="006377EC"/>
    <w:rsid w:val="00637A90"/>
    <w:rsid w:val="0064151F"/>
    <w:rsid w:val="00641533"/>
    <w:rsid w:val="0064208D"/>
    <w:rsid w:val="00643475"/>
    <w:rsid w:val="00643581"/>
    <w:rsid w:val="0064396A"/>
    <w:rsid w:val="00643E44"/>
    <w:rsid w:val="0064449E"/>
    <w:rsid w:val="0064624E"/>
    <w:rsid w:val="006463CF"/>
    <w:rsid w:val="00646744"/>
    <w:rsid w:val="0064788F"/>
    <w:rsid w:val="00650AB9"/>
    <w:rsid w:val="00650DE1"/>
    <w:rsid w:val="0065129D"/>
    <w:rsid w:val="00653C4A"/>
    <w:rsid w:val="00654972"/>
    <w:rsid w:val="0065543A"/>
    <w:rsid w:val="00655733"/>
    <w:rsid w:val="00655ACD"/>
    <w:rsid w:val="006566B7"/>
    <w:rsid w:val="00656A92"/>
    <w:rsid w:val="00656DDE"/>
    <w:rsid w:val="00656FD4"/>
    <w:rsid w:val="00657B5D"/>
    <w:rsid w:val="0066011D"/>
    <w:rsid w:val="006607C0"/>
    <w:rsid w:val="00660C5D"/>
    <w:rsid w:val="00660F27"/>
    <w:rsid w:val="006613A6"/>
    <w:rsid w:val="00661684"/>
    <w:rsid w:val="006627A2"/>
    <w:rsid w:val="006634E6"/>
    <w:rsid w:val="0066373B"/>
    <w:rsid w:val="00663E72"/>
    <w:rsid w:val="00664DBD"/>
    <w:rsid w:val="006654CC"/>
    <w:rsid w:val="006655EE"/>
    <w:rsid w:val="00666F47"/>
    <w:rsid w:val="00667A9A"/>
    <w:rsid w:val="00667EE7"/>
    <w:rsid w:val="00670123"/>
    <w:rsid w:val="0067014F"/>
    <w:rsid w:val="00670922"/>
    <w:rsid w:val="00670BE1"/>
    <w:rsid w:val="00670E6C"/>
    <w:rsid w:val="00671C84"/>
    <w:rsid w:val="0067218F"/>
    <w:rsid w:val="00672257"/>
    <w:rsid w:val="006741F2"/>
    <w:rsid w:val="0067466B"/>
    <w:rsid w:val="00674CC3"/>
    <w:rsid w:val="00675A87"/>
    <w:rsid w:val="00675C72"/>
    <w:rsid w:val="00675D9C"/>
    <w:rsid w:val="00676484"/>
    <w:rsid w:val="0067664F"/>
    <w:rsid w:val="00676DBC"/>
    <w:rsid w:val="006771F9"/>
    <w:rsid w:val="006776B6"/>
    <w:rsid w:val="006776D7"/>
    <w:rsid w:val="00681003"/>
    <w:rsid w:val="006817C9"/>
    <w:rsid w:val="0068384D"/>
    <w:rsid w:val="00683D25"/>
    <w:rsid w:val="00683ECE"/>
    <w:rsid w:val="00684279"/>
    <w:rsid w:val="006844F4"/>
    <w:rsid w:val="00685AAE"/>
    <w:rsid w:val="00685ACE"/>
    <w:rsid w:val="0068687B"/>
    <w:rsid w:val="006874FF"/>
    <w:rsid w:val="0069513F"/>
    <w:rsid w:val="00695FC2"/>
    <w:rsid w:val="00695FF3"/>
    <w:rsid w:val="00696949"/>
    <w:rsid w:val="00697052"/>
    <w:rsid w:val="00697EEB"/>
    <w:rsid w:val="006A0996"/>
    <w:rsid w:val="006A2628"/>
    <w:rsid w:val="006A2DB3"/>
    <w:rsid w:val="006A3C4A"/>
    <w:rsid w:val="006A42C3"/>
    <w:rsid w:val="006A46FB"/>
    <w:rsid w:val="006A4F89"/>
    <w:rsid w:val="006A5E28"/>
    <w:rsid w:val="006A697B"/>
    <w:rsid w:val="006A74BF"/>
    <w:rsid w:val="006A7AFF"/>
    <w:rsid w:val="006A7C51"/>
    <w:rsid w:val="006B12AF"/>
    <w:rsid w:val="006B1816"/>
    <w:rsid w:val="006B2099"/>
    <w:rsid w:val="006B212A"/>
    <w:rsid w:val="006B26E6"/>
    <w:rsid w:val="006B3454"/>
    <w:rsid w:val="006B3532"/>
    <w:rsid w:val="006B50CF"/>
    <w:rsid w:val="006B524A"/>
    <w:rsid w:val="006B62DC"/>
    <w:rsid w:val="006B7977"/>
    <w:rsid w:val="006C03B8"/>
    <w:rsid w:val="006C0FE6"/>
    <w:rsid w:val="006C226F"/>
    <w:rsid w:val="006C3F38"/>
    <w:rsid w:val="006C4B3B"/>
    <w:rsid w:val="006C5EC9"/>
    <w:rsid w:val="006C6059"/>
    <w:rsid w:val="006C6981"/>
    <w:rsid w:val="006C7522"/>
    <w:rsid w:val="006D17D6"/>
    <w:rsid w:val="006D21CE"/>
    <w:rsid w:val="006D474F"/>
    <w:rsid w:val="006D4907"/>
    <w:rsid w:val="006D5760"/>
    <w:rsid w:val="006D6AB1"/>
    <w:rsid w:val="006D6F08"/>
    <w:rsid w:val="006D7941"/>
    <w:rsid w:val="006E062C"/>
    <w:rsid w:val="006E0D09"/>
    <w:rsid w:val="006E0D85"/>
    <w:rsid w:val="006E1C82"/>
    <w:rsid w:val="006E28B7"/>
    <w:rsid w:val="006E2A9B"/>
    <w:rsid w:val="006E2FAD"/>
    <w:rsid w:val="006E3310"/>
    <w:rsid w:val="006E4E39"/>
    <w:rsid w:val="006E565E"/>
    <w:rsid w:val="006E669F"/>
    <w:rsid w:val="006E673D"/>
    <w:rsid w:val="006E7D3B"/>
    <w:rsid w:val="006F017A"/>
    <w:rsid w:val="006F0CC3"/>
    <w:rsid w:val="006F1B70"/>
    <w:rsid w:val="006F1D40"/>
    <w:rsid w:val="006F2B0E"/>
    <w:rsid w:val="006F341D"/>
    <w:rsid w:val="006F3CDE"/>
    <w:rsid w:val="006F4583"/>
    <w:rsid w:val="006F534C"/>
    <w:rsid w:val="006F58D4"/>
    <w:rsid w:val="006F6582"/>
    <w:rsid w:val="0070011C"/>
    <w:rsid w:val="00700C79"/>
    <w:rsid w:val="0070325F"/>
    <w:rsid w:val="0070346E"/>
    <w:rsid w:val="00703C54"/>
    <w:rsid w:val="00704885"/>
    <w:rsid w:val="00704CF2"/>
    <w:rsid w:val="00704EDB"/>
    <w:rsid w:val="0070501F"/>
    <w:rsid w:val="00705D2D"/>
    <w:rsid w:val="00706101"/>
    <w:rsid w:val="00707072"/>
    <w:rsid w:val="007073CD"/>
    <w:rsid w:val="00707D61"/>
    <w:rsid w:val="0071131A"/>
    <w:rsid w:val="007121B3"/>
    <w:rsid w:val="00712287"/>
    <w:rsid w:val="00712772"/>
    <w:rsid w:val="007127D5"/>
    <w:rsid w:val="00713008"/>
    <w:rsid w:val="00713A5C"/>
    <w:rsid w:val="007148D3"/>
    <w:rsid w:val="007148FE"/>
    <w:rsid w:val="00715B9A"/>
    <w:rsid w:val="00715EDB"/>
    <w:rsid w:val="00717539"/>
    <w:rsid w:val="00717DC2"/>
    <w:rsid w:val="007212FC"/>
    <w:rsid w:val="00722C48"/>
    <w:rsid w:val="00723C95"/>
    <w:rsid w:val="00723F37"/>
    <w:rsid w:val="0072536A"/>
    <w:rsid w:val="007257D0"/>
    <w:rsid w:val="00726624"/>
    <w:rsid w:val="00726A46"/>
    <w:rsid w:val="00726B2D"/>
    <w:rsid w:val="00726EA6"/>
    <w:rsid w:val="00727208"/>
    <w:rsid w:val="00727680"/>
    <w:rsid w:val="00730E29"/>
    <w:rsid w:val="00730FF2"/>
    <w:rsid w:val="0073265F"/>
    <w:rsid w:val="007345D9"/>
    <w:rsid w:val="007348B1"/>
    <w:rsid w:val="007362A6"/>
    <w:rsid w:val="0073667E"/>
    <w:rsid w:val="00736A26"/>
    <w:rsid w:val="00736D7D"/>
    <w:rsid w:val="00740E58"/>
    <w:rsid w:val="00741792"/>
    <w:rsid w:val="007418DF"/>
    <w:rsid w:val="007423D4"/>
    <w:rsid w:val="00742BFC"/>
    <w:rsid w:val="00743035"/>
    <w:rsid w:val="007437AF"/>
    <w:rsid w:val="00743BC0"/>
    <w:rsid w:val="007445A0"/>
    <w:rsid w:val="0074524B"/>
    <w:rsid w:val="00745BB4"/>
    <w:rsid w:val="00746CE8"/>
    <w:rsid w:val="00746D0E"/>
    <w:rsid w:val="0074712D"/>
    <w:rsid w:val="00747475"/>
    <w:rsid w:val="00747D3F"/>
    <w:rsid w:val="00747D8B"/>
    <w:rsid w:val="00751228"/>
    <w:rsid w:val="00751BD2"/>
    <w:rsid w:val="00752028"/>
    <w:rsid w:val="00752AD1"/>
    <w:rsid w:val="00753329"/>
    <w:rsid w:val="00753A9B"/>
    <w:rsid w:val="00754786"/>
    <w:rsid w:val="007571E1"/>
    <w:rsid w:val="00757753"/>
    <w:rsid w:val="00757A16"/>
    <w:rsid w:val="00757C51"/>
    <w:rsid w:val="007604B2"/>
    <w:rsid w:val="00760747"/>
    <w:rsid w:val="00762041"/>
    <w:rsid w:val="00762EE0"/>
    <w:rsid w:val="00763B6F"/>
    <w:rsid w:val="00765281"/>
    <w:rsid w:val="007652ED"/>
    <w:rsid w:val="00766BAD"/>
    <w:rsid w:val="00766FAF"/>
    <w:rsid w:val="007710E0"/>
    <w:rsid w:val="0077140E"/>
    <w:rsid w:val="007729A2"/>
    <w:rsid w:val="007733DE"/>
    <w:rsid w:val="00773832"/>
    <w:rsid w:val="007743DC"/>
    <w:rsid w:val="00774854"/>
    <w:rsid w:val="00774A01"/>
    <w:rsid w:val="007755F2"/>
    <w:rsid w:val="007766AC"/>
    <w:rsid w:val="00776971"/>
    <w:rsid w:val="00777996"/>
    <w:rsid w:val="00780A80"/>
    <w:rsid w:val="007812FA"/>
    <w:rsid w:val="0078177E"/>
    <w:rsid w:val="007818A8"/>
    <w:rsid w:val="00781AF1"/>
    <w:rsid w:val="00782D67"/>
    <w:rsid w:val="0078304C"/>
    <w:rsid w:val="00783673"/>
    <w:rsid w:val="00783CC4"/>
    <w:rsid w:val="0078414A"/>
    <w:rsid w:val="00785490"/>
    <w:rsid w:val="007855C5"/>
    <w:rsid w:val="007855D5"/>
    <w:rsid w:val="00786461"/>
    <w:rsid w:val="0079021E"/>
    <w:rsid w:val="00790919"/>
    <w:rsid w:val="00791415"/>
    <w:rsid w:val="00791995"/>
    <w:rsid w:val="0079219A"/>
    <w:rsid w:val="007925EA"/>
    <w:rsid w:val="00793A47"/>
    <w:rsid w:val="00793CD8"/>
    <w:rsid w:val="007943CF"/>
    <w:rsid w:val="007946F6"/>
    <w:rsid w:val="00795849"/>
    <w:rsid w:val="00795C92"/>
    <w:rsid w:val="007961F8"/>
    <w:rsid w:val="00796231"/>
    <w:rsid w:val="007977F0"/>
    <w:rsid w:val="00797CA0"/>
    <w:rsid w:val="007A0375"/>
    <w:rsid w:val="007A0D3E"/>
    <w:rsid w:val="007A1CB3"/>
    <w:rsid w:val="007A2DA6"/>
    <w:rsid w:val="007A306F"/>
    <w:rsid w:val="007A34A5"/>
    <w:rsid w:val="007A36EF"/>
    <w:rsid w:val="007A43A6"/>
    <w:rsid w:val="007A54BE"/>
    <w:rsid w:val="007A55EF"/>
    <w:rsid w:val="007A58A6"/>
    <w:rsid w:val="007A5F56"/>
    <w:rsid w:val="007B13EA"/>
    <w:rsid w:val="007B251A"/>
    <w:rsid w:val="007B2BC2"/>
    <w:rsid w:val="007B36A4"/>
    <w:rsid w:val="007B3937"/>
    <w:rsid w:val="007B3D2D"/>
    <w:rsid w:val="007B50AE"/>
    <w:rsid w:val="007B51DF"/>
    <w:rsid w:val="007B572E"/>
    <w:rsid w:val="007B5D91"/>
    <w:rsid w:val="007B6F86"/>
    <w:rsid w:val="007B7F99"/>
    <w:rsid w:val="007C05DD"/>
    <w:rsid w:val="007C2868"/>
    <w:rsid w:val="007C298E"/>
    <w:rsid w:val="007C29A8"/>
    <w:rsid w:val="007C3D18"/>
    <w:rsid w:val="007C4228"/>
    <w:rsid w:val="007C5165"/>
    <w:rsid w:val="007C60BF"/>
    <w:rsid w:val="007C6111"/>
    <w:rsid w:val="007C6A07"/>
    <w:rsid w:val="007C75A1"/>
    <w:rsid w:val="007C77A5"/>
    <w:rsid w:val="007D04E5"/>
    <w:rsid w:val="007D0B7D"/>
    <w:rsid w:val="007D1AF9"/>
    <w:rsid w:val="007D1D2E"/>
    <w:rsid w:val="007D5901"/>
    <w:rsid w:val="007D5CB7"/>
    <w:rsid w:val="007D622D"/>
    <w:rsid w:val="007D6498"/>
    <w:rsid w:val="007D6ABC"/>
    <w:rsid w:val="007D7526"/>
    <w:rsid w:val="007D779C"/>
    <w:rsid w:val="007E114A"/>
    <w:rsid w:val="007E1CD5"/>
    <w:rsid w:val="007E1EF0"/>
    <w:rsid w:val="007E3A9E"/>
    <w:rsid w:val="007E4610"/>
    <w:rsid w:val="007E4715"/>
    <w:rsid w:val="007E505B"/>
    <w:rsid w:val="007E5118"/>
    <w:rsid w:val="007E5B49"/>
    <w:rsid w:val="007E7091"/>
    <w:rsid w:val="007F067B"/>
    <w:rsid w:val="007F17AD"/>
    <w:rsid w:val="007F2831"/>
    <w:rsid w:val="007F3836"/>
    <w:rsid w:val="007F3BDE"/>
    <w:rsid w:val="007F429E"/>
    <w:rsid w:val="007F48E8"/>
    <w:rsid w:val="007F4BE2"/>
    <w:rsid w:val="007F6C5E"/>
    <w:rsid w:val="00801AD6"/>
    <w:rsid w:val="00802266"/>
    <w:rsid w:val="0080227B"/>
    <w:rsid w:val="00803AC8"/>
    <w:rsid w:val="00803FAE"/>
    <w:rsid w:val="00804838"/>
    <w:rsid w:val="00804914"/>
    <w:rsid w:val="0080605F"/>
    <w:rsid w:val="00806466"/>
    <w:rsid w:val="00806D2C"/>
    <w:rsid w:val="00806FD4"/>
    <w:rsid w:val="00807786"/>
    <w:rsid w:val="00807B6E"/>
    <w:rsid w:val="00807C14"/>
    <w:rsid w:val="00811FCB"/>
    <w:rsid w:val="0081253D"/>
    <w:rsid w:val="00815646"/>
    <w:rsid w:val="00815821"/>
    <w:rsid w:val="008158D6"/>
    <w:rsid w:val="00815F8D"/>
    <w:rsid w:val="00816A3F"/>
    <w:rsid w:val="00817196"/>
    <w:rsid w:val="00817CFD"/>
    <w:rsid w:val="00820590"/>
    <w:rsid w:val="0082084B"/>
    <w:rsid w:val="008208DE"/>
    <w:rsid w:val="00820DC9"/>
    <w:rsid w:val="00820DFC"/>
    <w:rsid w:val="008220BF"/>
    <w:rsid w:val="008235DB"/>
    <w:rsid w:val="008244F0"/>
    <w:rsid w:val="00824AB4"/>
    <w:rsid w:val="00825AB0"/>
    <w:rsid w:val="00825C42"/>
    <w:rsid w:val="00825D25"/>
    <w:rsid w:val="0082692A"/>
    <w:rsid w:val="00826B17"/>
    <w:rsid w:val="00827427"/>
    <w:rsid w:val="0082748C"/>
    <w:rsid w:val="00827D6F"/>
    <w:rsid w:val="00831BA0"/>
    <w:rsid w:val="008320D9"/>
    <w:rsid w:val="00832E2E"/>
    <w:rsid w:val="00833018"/>
    <w:rsid w:val="0083328C"/>
    <w:rsid w:val="008342C0"/>
    <w:rsid w:val="00834B9D"/>
    <w:rsid w:val="00834C25"/>
    <w:rsid w:val="008350D4"/>
    <w:rsid w:val="00837317"/>
    <w:rsid w:val="008376AC"/>
    <w:rsid w:val="008429CB"/>
    <w:rsid w:val="00843680"/>
    <w:rsid w:val="008443FA"/>
    <w:rsid w:val="008444E8"/>
    <w:rsid w:val="00844E80"/>
    <w:rsid w:val="008465BC"/>
    <w:rsid w:val="00846F9C"/>
    <w:rsid w:val="00846FE7"/>
    <w:rsid w:val="0084754C"/>
    <w:rsid w:val="00850825"/>
    <w:rsid w:val="00850D47"/>
    <w:rsid w:val="00850EC6"/>
    <w:rsid w:val="00851478"/>
    <w:rsid w:val="00852D48"/>
    <w:rsid w:val="00853EB2"/>
    <w:rsid w:val="00854A21"/>
    <w:rsid w:val="00854D6F"/>
    <w:rsid w:val="00856911"/>
    <w:rsid w:val="00856B9E"/>
    <w:rsid w:val="0085777F"/>
    <w:rsid w:val="00857911"/>
    <w:rsid w:val="00857E5D"/>
    <w:rsid w:val="00863AD2"/>
    <w:rsid w:val="008646E3"/>
    <w:rsid w:val="00865E44"/>
    <w:rsid w:val="008663A9"/>
    <w:rsid w:val="00866E48"/>
    <w:rsid w:val="00866E7A"/>
    <w:rsid w:val="008672CD"/>
    <w:rsid w:val="008677FD"/>
    <w:rsid w:val="00867D68"/>
    <w:rsid w:val="008706D4"/>
    <w:rsid w:val="00870F8A"/>
    <w:rsid w:val="00871478"/>
    <w:rsid w:val="008719A4"/>
    <w:rsid w:val="00871D23"/>
    <w:rsid w:val="0087406C"/>
    <w:rsid w:val="00874312"/>
    <w:rsid w:val="0087437C"/>
    <w:rsid w:val="00875CD7"/>
    <w:rsid w:val="00875E5A"/>
    <w:rsid w:val="008761E9"/>
    <w:rsid w:val="00876B4D"/>
    <w:rsid w:val="00876DCA"/>
    <w:rsid w:val="00876DD2"/>
    <w:rsid w:val="00877F18"/>
    <w:rsid w:val="0088003D"/>
    <w:rsid w:val="00880109"/>
    <w:rsid w:val="00882FDD"/>
    <w:rsid w:val="00885623"/>
    <w:rsid w:val="0088736D"/>
    <w:rsid w:val="00887B9E"/>
    <w:rsid w:val="008907E3"/>
    <w:rsid w:val="008909EC"/>
    <w:rsid w:val="00891145"/>
    <w:rsid w:val="0089153D"/>
    <w:rsid w:val="00892E3F"/>
    <w:rsid w:val="008933C7"/>
    <w:rsid w:val="008941E3"/>
    <w:rsid w:val="00894A88"/>
    <w:rsid w:val="00895386"/>
    <w:rsid w:val="008A10DF"/>
    <w:rsid w:val="008A17E4"/>
    <w:rsid w:val="008A21FF"/>
    <w:rsid w:val="008A2CE2"/>
    <w:rsid w:val="008A30AC"/>
    <w:rsid w:val="008A3724"/>
    <w:rsid w:val="008A44B8"/>
    <w:rsid w:val="008A44C0"/>
    <w:rsid w:val="008A51A8"/>
    <w:rsid w:val="008A54C7"/>
    <w:rsid w:val="008A5D8E"/>
    <w:rsid w:val="008A77D8"/>
    <w:rsid w:val="008B0483"/>
    <w:rsid w:val="008B0A66"/>
    <w:rsid w:val="008B120C"/>
    <w:rsid w:val="008B19E2"/>
    <w:rsid w:val="008B2ACC"/>
    <w:rsid w:val="008B3FB9"/>
    <w:rsid w:val="008B4039"/>
    <w:rsid w:val="008B51A0"/>
    <w:rsid w:val="008B5742"/>
    <w:rsid w:val="008B592A"/>
    <w:rsid w:val="008B6445"/>
    <w:rsid w:val="008B7484"/>
    <w:rsid w:val="008B7A27"/>
    <w:rsid w:val="008B7B5C"/>
    <w:rsid w:val="008C0C99"/>
    <w:rsid w:val="008C16B1"/>
    <w:rsid w:val="008C16F8"/>
    <w:rsid w:val="008C2017"/>
    <w:rsid w:val="008C2429"/>
    <w:rsid w:val="008C28AE"/>
    <w:rsid w:val="008C2992"/>
    <w:rsid w:val="008C4958"/>
    <w:rsid w:val="008C4BAA"/>
    <w:rsid w:val="008C5720"/>
    <w:rsid w:val="008C59BF"/>
    <w:rsid w:val="008C5A07"/>
    <w:rsid w:val="008C6AE8"/>
    <w:rsid w:val="008C6B44"/>
    <w:rsid w:val="008C7573"/>
    <w:rsid w:val="008C75F3"/>
    <w:rsid w:val="008D00A5"/>
    <w:rsid w:val="008D0C7A"/>
    <w:rsid w:val="008D2BE0"/>
    <w:rsid w:val="008D34F1"/>
    <w:rsid w:val="008D39D8"/>
    <w:rsid w:val="008D5146"/>
    <w:rsid w:val="008D6847"/>
    <w:rsid w:val="008D6D1A"/>
    <w:rsid w:val="008D6E3B"/>
    <w:rsid w:val="008E065E"/>
    <w:rsid w:val="008E0927"/>
    <w:rsid w:val="008E0951"/>
    <w:rsid w:val="008E1909"/>
    <w:rsid w:val="008E2BC8"/>
    <w:rsid w:val="008E4ADF"/>
    <w:rsid w:val="008E6559"/>
    <w:rsid w:val="008E78A0"/>
    <w:rsid w:val="008F0607"/>
    <w:rsid w:val="008F1EAB"/>
    <w:rsid w:val="008F252F"/>
    <w:rsid w:val="008F33DC"/>
    <w:rsid w:val="008F477F"/>
    <w:rsid w:val="008F4CDE"/>
    <w:rsid w:val="008F4F47"/>
    <w:rsid w:val="008F5166"/>
    <w:rsid w:val="008F53E2"/>
    <w:rsid w:val="008F6448"/>
    <w:rsid w:val="008F73E1"/>
    <w:rsid w:val="0090089A"/>
    <w:rsid w:val="009018BE"/>
    <w:rsid w:val="00902350"/>
    <w:rsid w:val="0090336B"/>
    <w:rsid w:val="009037E4"/>
    <w:rsid w:val="00904328"/>
    <w:rsid w:val="009053AA"/>
    <w:rsid w:val="009056CD"/>
    <w:rsid w:val="0090689D"/>
    <w:rsid w:val="00906939"/>
    <w:rsid w:val="00906BB0"/>
    <w:rsid w:val="00907FE9"/>
    <w:rsid w:val="0091091F"/>
    <w:rsid w:val="00910B7D"/>
    <w:rsid w:val="00911DFB"/>
    <w:rsid w:val="00913156"/>
    <w:rsid w:val="009139D9"/>
    <w:rsid w:val="00914AD8"/>
    <w:rsid w:val="00915215"/>
    <w:rsid w:val="0091553D"/>
    <w:rsid w:val="00916079"/>
    <w:rsid w:val="009165AE"/>
    <w:rsid w:val="00916F8E"/>
    <w:rsid w:val="00917CE9"/>
    <w:rsid w:val="00920247"/>
    <w:rsid w:val="00920BF2"/>
    <w:rsid w:val="00920CC8"/>
    <w:rsid w:val="00920EF2"/>
    <w:rsid w:val="00922010"/>
    <w:rsid w:val="00922828"/>
    <w:rsid w:val="00923FFF"/>
    <w:rsid w:val="0092454C"/>
    <w:rsid w:val="0092511E"/>
    <w:rsid w:val="00925307"/>
    <w:rsid w:val="009255E1"/>
    <w:rsid w:val="009309E1"/>
    <w:rsid w:val="00930DEE"/>
    <w:rsid w:val="00931BD9"/>
    <w:rsid w:val="00934205"/>
    <w:rsid w:val="00934652"/>
    <w:rsid w:val="00935BA6"/>
    <w:rsid w:val="009368F3"/>
    <w:rsid w:val="009372DD"/>
    <w:rsid w:val="00940B60"/>
    <w:rsid w:val="009410B2"/>
    <w:rsid w:val="009412E1"/>
    <w:rsid w:val="00941636"/>
    <w:rsid w:val="00943742"/>
    <w:rsid w:val="00943E83"/>
    <w:rsid w:val="00943F84"/>
    <w:rsid w:val="0094424B"/>
    <w:rsid w:val="00944EE6"/>
    <w:rsid w:val="00945389"/>
    <w:rsid w:val="00945C05"/>
    <w:rsid w:val="00945DB0"/>
    <w:rsid w:val="00946537"/>
    <w:rsid w:val="009467DE"/>
    <w:rsid w:val="00946945"/>
    <w:rsid w:val="00947434"/>
    <w:rsid w:val="00947713"/>
    <w:rsid w:val="00950378"/>
    <w:rsid w:val="009503F6"/>
    <w:rsid w:val="0095078F"/>
    <w:rsid w:val="00950AC3"/>
    <w:rsid w:val="00950DE7"/>
    <w:rsid w:val="00952318"/>
    <w:rsid w:val="00952AAF"/>
    <w:rsid w:val="009538A8"/>
    <w:rsid w:val="00953920"/>
    <w:rsid w:val="00953D47"/>
    <w:rsid w:val="009541F6"/>
    <w:rsid w:val="00954375"/>
    <w:rsid w:val="009549FE"/>
    <w:rsid w:val="0095681E"/>
    <w:rsid w:val="009572D4"/>
    <w:rsid w:val="0095798F"/>
    <w:rsid w:val="00957D4B"/>
    <w:rsid w:val="00961921"/>
    <w:rsid w:val="009621DA"/>
    <w:rsid w:val="009627F7"/>
    <w:rsid w:val="00963FF7"/>
    <w:rsid w:val="0096430A"/>
    <w:rsid w:val="0096554B"/>
    <w:rsid w:val="0096584A"/>
    <w:rsid w:val="00967AE7"/>
    <w:rsid w:val="009708E8"/>
    <w:rsid w:val="00970B5F"/>
    <w:rsid w:val="00971B38"/>
    <w:rsid w:val="00971F08"/>
    <w:rsid w:val="0097603D"/>
    <w:rsid w:val="00976949"/>
    <w:rsid w:val="00977DCE"/>
    <w:rsid w:val="009801C9"/>
    <w:rsid w:val="00980477"/>
    <w:rsid w:val="00980AA4"/>
    <w:rsid w:val="0098179D"/>
    <w:rsid w:val="00981BDB"/>
    <w:rsid w:val="00982255"/>
    <w:rsid w:val="009838CC"/>
    <w:rsid w:val="00984DDE"/>
    <w:rsid w:val="00985253"/>
    <w:rsid w:val="009853B3"/>
    <w:rsid w:val="00985514"/>
    <w:rsid w:val="00985BFE"/>
    <w:rsid w:val="00990193"/>
    <w:rsid w:val="0099036C"/>
    <w:rsid w:val="00990630"/>
    <w:rsid w:val="00991761"/>
    <w:rsid w:val="00992521"/>
    <w:rsid w:val="00993533"/>
    <w:rsid w:val="00994184"/>
    <w:rsid w:val="00994DCA"/>
    <w:rsid w:val="00995924"/>
    <w:rsid w:val="009960EC"/>
    <w:rsid w:val="009968CF"/>
    <w:rsid w:val="009970DD"/>
    <w:rsid w:val="009971D4"/>
    <w:rsid w:val="00997DA2"/>
    <w:rsid w:val="009A00B5"/>
    <w:rsid w:val="009A0FBA"/>
    <w:rsid w:val="009A1601"/>
    <w:rsid w:val="009A1D23"/>
    <w:rsid w:val="009A23A1"/>
    <w:rsid w:val="009A3474"/>
    <w:rsid w:val="009A3BB6"/>
    <w:rsid w:val="009A3F89"/>
    <w:rsid w:val="009A428C"/>
    <w:rsid w:val="009A462D"/>
    <w:rsid w:val="009A48A7"/>
    <w:rsid w:val="009A543C"/>
    <w:rsid w:val="009A55E2"/>
    <w:rsid w:val="009A5CBA"/>
    <w:rsid w:val="009A6694"/>
    <w:rsid w:val="009A75CD"/>
    <w:rsid w:val="009A78DB"/>
    <w:rsid w:val="009B1F30"/>
    <w:rsid w:val="009B3AC2"/>
    <w:rsid w:val="009B43F8"/>
    <w:rsid w:val="009B4DF4"/>
    <w:rsid w:val="009B564E"/>
    <w:rsid w:val="009B5DB8"/>
    <w:rsid w:val="009B6252"/>
    <w:rsid w:val="009B6586"/>
    <w:rsid w:val="009B7640"/>
    <w:rsid w:val="009B7E87"/>
    <w:rsid w:val="009C0169"/>
    <w:rsid w:val="009C0840"/>
    <w:rsid w:val="009C2212"/>
    <w:rsid w:val="009C395D"/>
    <w:rsid w:val="009C403E"/>
    <w:rsid w:val="009C4226"/>
    <w:rsid w:val="009C4E66"/>
    <w:rsid w:val="009C72E6"/>
    <w:rsid w:val="009C792B"/>
    <w:rsid w:val="009D071A"/>
    <w:rsid w:val="009D1A88"/>
    <w:rsid w:val="009D32C0"/>
    <w:rsid w:val="009D4015"/>
    <w:rsid w:val="009D4E00"/>
    <w:rsid w:val="009D4FF0"/>
    <w:rsid w:val="009D703C"/>
    <w:rsid w:val="009D718F"/>
    <w:rsid w:val="009E0150"/>
    <w:rsid w:val="009E031E"/>
    <w:rsid w:val="009E068F"/>
    <w:rsid w:val="009E14E0"/>
    <w:rsid w:val="009E29B3"/>
    <w:rsid w:val="009E35DB"/>
    <w:rsid w:val="009E388A"/>
    <w:rsid w:val="009E38EA"/>
    <w:rsid w:val="009E462E"/>
    <w:rsid w:val="009E47A3"/>
    <w:rsid w:val="009E6997"/>
    <w:rsid w:val="009F08F3"/>
    <w:rsid w:val="009F1AB4"/>
    <w:rsid w:val="009F1FAF"/>
    <w:rsid w:val="009F2C1F"/>
    <w:rsid w:val="009F344F"/>
    <w:rsid w:val="009F357C"/>
    <w:rsid w:val="009F45CA"/>
    <w:rsid w:val="009F4602"/>
    <w:rsid w:val="009F4C20"/>
    <w:rsid w:val="00A00149"/>
    <w:rsid w:val="00A01CD8"/>
    <w:rsid w:val="00A02157"/>
    <w:rsid w:val="00A02868"/>
    <w:rsid w:val="00A02C35"/>
    <w:rsid w:val="00A02CC8"/>
    <w:rsid w:val="00A031D8"/>
    <w:rsid w:val="00A048A8"/>
    <w:rsid w:val="00A04ADF"/>
    <w:rsid w:val="00A04F49"/>
    <w:rsid w:val="00A054B7"/>
    <w:rsid w:val="00A06ED9"/>
    <w:rsid w:val="00A10038"/>
    <w:rsid w:val="00A1117C"/>
    <w:rsid w:val="00A1161F"/>
    <w:rsid w:val="00A11E14"/>
    <w:rsid w:val="00A13E54"/>
    <w:rsid w:val="00A14AB4"/>
    <w:rsid w:val="00A170D5"/>
    <w:rsid w:val="00A17F63"/>
    <w:rsid w:val="00A2186B"/>
    <w:rsid w:val="00A2193B"/>
    <w:rsid w:val="00A2199D"/>
    <w:rsid w:val="00A2232D"/>
    <w:rsid w:val="00A223AD"/>
    <w:rsid w:val="00A2351A"/>
    <w:rsid w:val="00A239D2"/>
    <w:rsid w:val="00A24814"/>
    <w:rsid w:val="00A24CEF"/>
    <w:rsid w:val="00A24FEE"/>
    <w:rsid w:val="00A25711"/>
    <w:rsid w:val="00A25E34"/>
    <w:rsid w:val="00A26283"/>
    <w:rsid w:val="00A264A9"/>
    <w:rsid w:val="00A26DCF"/>
    <w:rsid w:val="00A2728D"/>
    <w:rsid w:val="00A27785"/>
    <w:rsid w:val="00A27BB5"/>
    <w:rsid w:val="00A30187"/>
    <w:rsid w:val="00A31AD9"/>
    <w:rsid w:val="00A325AF"/>
    <w:rsid w:val="00A3266F"/>
    <w:rsid w:val="00A32B3C"/>
    <w:rsid w:val="00A333F3"/>
    <w:rsid w:val="00A334AB"/>
    <w:rsid w:val="00A339F5"/>
    <w:rsid w:val="00A33D6B"/>
    <w:rsid w:val="00A3448A"/>
    <w:rsid w:val="00A3582E"/>
    <w:rsid w:val="00A36297"/>
    <w:rsid w:val="00A362BC"/>
    <w:rsid w:val="00A3779D"/>
    <w:rsid w:val="00A40D02"/>
    <w:rsid w:val="00A412A5"/>
    <w:rsid w:val="00A4193A"/>
    <w:rsid w:val="00A41E2B"/>
    <w:rsid w:val="00A41EBD"/>
    <w:rsid w:val="00A43888"/>
    <w:rsid w:val="00A43AC4"/>
    <w:rsid w:val="00A45B74"/>
    <w:rsid w:val="00A46128"/>
    <w:rsid w:val="00A46461"/>
    <w:rsid w:val="00A47914"/>
    <w:rsid w:val="00A4798E"/>
    <w:rsid w:val="00A52E1D"/>
    <w:rsid w:val="00A53170"/>
    <w:rsid w:val="00A54FFC"/>
    <w:rsid w:val="00A56549"/>
    <w:rsid w:val="00A56691"/>
    <w:rsid w:val="00A569DA"/>
    <w:rsid w:val="00A61499"/>
    <w:rsid w:val="00A61F5C"/>
    <w:rsid w:val="00A62A77"/>
    <w:rsid w:val="00A63483"/>
    <w:rsid w:val="00A65680"/>
    <w:rsid w:val="00A656E9"/>
    <w:rsid w:val="00A657D7"/>
    <w:rsid w:val="00A65A37"/>
    <w:rsid w:val="00A65E49"/>
    <w:rsid w:val="00A660AC"/>
    <w:rsid w:val="00A660D9"/>
    <w:rsid w:val="00A6663D"/>
    <w:rsid w:val="00A671FC"/>
    <w:rsid w:val="00A6765F"/>
    <w:rsid w:val="00A67B89"/>
    <w:rsid w:val="00A67E6C"/>
    <w:rsid w:val="00A71B99"/>
    <w:rsid w:val="00A72981"/>
    <w:rsid w:val="00A739D0"/>
    <w:rsid w:val="00A756FB"/>
    <w:rsid w:val="00A759B9"/>
    <w:rsid w:val="00A761D4"/>
    <w:rsid w:val="00A77EC4"/>
    <w:rsid w:val="00A80E8A"/>
    <w:rsid w:val="00A81917"/>
    <w:rsid w:val="00A83180"/>
    <w:rsid w:val="00A836FB"/>
    <w:rsid w:val="00A837B4"/>
    <w:rsid w:val="00A839A8"/>
    <w:rsid w:val="00A84A19"/>
    <w:rsid w:val="00A84E77"/>
    <w:rsid w:val="00A85F39"/>
    <w:rsid w:val="00A87A89"/>
    <w:rsid w:val="00A87C08"/>
    <w:rsid w:val="00A90F10"/>
    <w:rsid w:val="00A914A9"/>
    <w:rsid w:val="00A91BB2"/>
    <w:rsid w:val="00A91BB5"/>
    <w:rsid w:val="00A92879"/>
    <w:rsid w:val="00A929B7"/>
    <w:rsid w:val="00A93310"/>
    <w:rsid w:val="00A9442A"/>
    <w:rsid w:val="00A95400"/>
    <w:rsid w:val="00A95549"/>
    <w:rsid w:val="00A96A16"/>
    <w:rsid w:val="00AA016F"/>
    <w:rsid w:val="00AA09D6"/>
    <w:rsid w:val="00AA0BA8"/>
    <w:rsid w:val="00AA16BF"/>
    <w:rsid w:val="00AA1B62"/>
    <w:rsid w:val="00AA1ED6"/>
    <w:rsid w:val="00AA2E8A"/>
    <w:rsid w:val="00AA481E"/>
    <w:rsid w:val="00AA51D6"/>
    <w:rsid w:val="00AA6626"/>
    <w:rsid w:val="00AB0352"/>
    <w:rsid w:val="00AB0BC8"/>
    <w:rsid w:val="00AB0C06"/>
    <w:rsid w:val="00AB11CA"/>
    <w:rsid w:val="00AB1452"/>
    <w:rsid w:val="00AB14D9"/>
    <w:rsid w:val="00AB364B"/>
    <w:rsid w:val="00AB439C"/>
    <w:rsid w:val="00AB43FF"/>
    <w:rsid w:val="00AB4AB8"/>
    <w:rsid w:val="00AB4DE6"/>
    <w:rsid w:val="00AB5397"/>
    <w:rsid w:val="00AB655E"/>
    <w:rsid w:val="00AB6632"/>
    <w:rsid w:val="00AB6ADD"/>
    <w:rsid w:val="00AC007F"/>
    <w:rsid w:val="00AC00BA"/>
    <w:rsid w:val="00AC09C4"/>
    <w:rsid w:val="00AC2BA9"/>
    <w:rsid w:val="00AC2CCC"/>
    <w:rsid w:val="00AC2ECD"/>
    <w:rsid w:val="00AC3119"/>
    <w:rsid w:val="00AC4390"/>
    <w:rsid w:val="00AC49FB"/>
    <w:rsid w:val="00AC5284"/>
    <w:rsid w:val="00AC5A10"/>
    <w:rsid w:val="00AC70A0"/>
    <w:rsid w:val="00AD0AA3"/>
    <w:rsid w:val="00AD174D"/>
    <w:rsid w:val="00AD1C51"/>
    <w:rsid w:val="00AD2113"/>
    <w:rsid w:val="00AD2888"/>
    <w:rsid w:val="00AD30AB"/>
    <w:rsid w:val="00AD32AF"/>
    <w:rsid w:val="00AD3CBA"/>
    <w:rsid w:val="00AD3F94"/>
    <w:rsid w:val="00AD4A5A"/>
    <w:rsid w:val="00AD5180"/>
    <w:rsid w:val="00AE175C"/>
    <w:rsid w:val="00AE27AC"/>
    <w:rsid w:val="00AE2D7C"/>
    <w:rsid w:val="00AE3345"/>
    <w:rsid w:val="00AE377D"/>
    <w:rsid w:val="00AE3DDF"/>
    <w:rsid w:val="00AE40E0"/>
    <w:rsid w:val="00AE43D3"/>
    <w:rsid w:val="00AE4DBA"/>
    <w:rsid w:val="00AE4F07"/>
    <w:rsid w:val="00AE5E7B"/>
    <w:rsid w:val="00AE64F7"/>
    <w:rsid w:val="00AE6918"/>
    <w:rsid w:val="00AE76D3"/>
    <w:rsid w:val="00AE7B9C"/>
    <w:rsid w:val="00AF1C5D"/>
    <w:rsid w:val="00AF2B69"/>
    <w:rsid w:val="00AF42D7"/>
    <w:rsid w:val="00AF49D7"/>
    <w:rsid w:val="00AF5092"/>
    <w:rsid w:val="00AF5526"/>
    <w:rsid w:val="00AF6F4C"/>
    <w:rsid w:val="00B006FE"/>
    <w:rsid w:val="00B007CB"/>
    <w:rsid w:val="00B02258"/>
    <w:rsid w:val="00B02264"/>
    <w:rsid w:val="00B0292F"/>
    <w:rsid w:val="00B02AA9"/>
    <w:rsid w:val="00B02FA3"/>
    <w:rsid w:val="00B031A1"/>
    <w:rsid w:val="00B0325D"/>
    <w:rsid w:val="00B0331B"/>
    <w:rsid w:val="00B05084"/>
    <w:rsid w:val="00B070FD"/>
    <w:rsid w:val="00B077D3"/>
    <w:rsid w:val="00B07BE7"/>
    <w:rsid w:val="00B07F7A"/>
    <w:rsid w:val="00B10D7E"/>
    <w:rsid w:val="00B1151E"/>
    <w:rsid w:val="00B1185C"/>
    <w:rsid w:val="00B1254D"/>
    <w:rsid w:val="00B1552D"/>
    <w:rsid w:val="00B15699"/>
    <w:rsid w:val="00B157F9"/>
    <w:rsid w:val="00B20256"/>
    <w:rsid w:val="00B20D09"/>
    <w:rsid w:val="00B20E1F"/>
    <w:rsid w:val="00B232A1"/>
    <w:rsid w:val="00B26252"/>
    <w:rsid w:val="00B2763F"/>
    <w:rsid w:val="00B27AAC"/>
    <w:rsid w:val="00B3031C"/>
    <w:rsid w:val="00B30929"/>
    <w:rsid w:val="00B30B77"/>
    <w:rsid w:val="00B318F0"/>
    <w:rsid w:val="00B31FFB"/>
    <w:rsid w:val="00B323E5"/>
    <w:rsid w:val="00B332FF"/>
    <w:rsid w:val="00B3351E"/>
    <w:rsid w:val="00B34A20"/>
    <w:rsid w:val="00B372AA"/>
    <w:rsid w:val="00B372B1"/>
    <w:rsid w:val="00B40445"/>
    <w:rsid w:val="00B409E0"/>
    <w:rsid w:val="00B41888"/>
    <w:rsid w:val="00B4199F"/>
    <w:rsid w:val="00B42EBB"/>
    <w:rsid w:val="00B45A52"/>
    <w:rsid w:val="00B45DE8"/>
    <w:rsid w:val="00B46034"/>
    <w:rsid w:val="00B46175"/>
    <w:rsid w:val="00B47448"/>
    <w:rsid w:val="00B47B9D"/>
    <w:rsid w:val="00B52015"/>
    <w:rsid w:val="00B529F2"/>
    <w:rsid w:val="00B548B7"/>
    <w:rsid w:val="00B55158"/>
    <w:rsid w:val="00B558DC"/>
    <w:rsid w:val="00B60007"/>
    <w:rsid w:val="00B6020C"/>
    <w:rsid w:val="00B606E2"/>
    <w:rsid w:val="00B616EB"/>
    <w:rsid w:val="00B62EBD"/>
    <w:rsid w:val="00B62F67"/>
    <w:rsid w:val="00B63093"/>
    <w:rsid w:val="00B6446C"/>
    <w:rsid w:val="00B65978"/>
    <w:rsid w:val="00B659E0"/>
    <w:rsid w:val="00B65A21"/>
    <w:rsid w:val="00B664C7"/>
    <w:rsid w:val="00B6650F"/>
    <w:rsid w:val="00B6711F"/>
    <w:rsid w:val="00B6763F"/>
    <w:rsid w:val="00B72255"/>
    <w:rsid w:val="00B72F0A"/>
    <w:rsid w:val="00B72FBB"/>
    <w:rsid w:val="00B738AE"/>
    <w:rsid w:val="00B739F6"/>
    <w:rsid w:val="00B73F0A"/>
    <w:rsid w:val="00B743CC"/>
    <w:rsid w:val="00B75B3A"/>
    <w:rsid w:val="00B75DB1"/>
    <w:rsid w:val="00B804EA"/>
    <w:rsid w:val="00B8076A"/>
    <w:rsid w:val="00B81A6C"/>
    <w:rsid w:val="00B81D2D"/>
    <w:rsid w:val="00B81DC6"/>
    <w:rsid w:val="00B82F47"/>
    <w:rsid w:val="00B83A3B"/>
    <w:rsid w:val="00B84D8B"/>
    <w:rsid w:val="00B85DE5"/>
    <w:rsid w:val="00B87271"/>
    <w:rsid w:val="00B87EDF"/>
    <w:rsid w:val="00B90521"/>
    <w:rsid w:val="00B90F73"/>
    <w:rsid w:val="00B9101E"/>
    <w:rsid w:val="00B93B59"/>
    <w:rsid w:val="00B9406A"/>
    <w:rsid w:val="00B9454C"/>
    <w:rsid w:val="00B95875"/>
    <w:rsid w:val="00B96166"/>
    <w:rsid w:val="00B96C79"/>
    <w:rsid w:val="00B97065"/>
    <w:rsid w:val="00BA06EA"/>
    <w:rsid w:val="00BA09A7"/>
    <w:rsid w:val="00BA1FF3"/>
    <w:rsid w:val="00BA2280"/>
    <w:rsid w:val="00BA2A08"/>
    <w:rsid w:val="00BA2E51"/>
    <w:rsid w:val="00BA56D2"/>
    <w:rsid w:val="00BA7047"/>
    <w:rsid w:val="00BA76E0"/>
    <w:rsid w:val="00BB15B2"/>
    <w:rsid w:val="00BB2A25"/>
    <w:rsid w:val="00BB3618"/>
    <w:rsid w:val="00BB434D"/>
    <w:rsid w:val="00BB51E9"/>
    <w:rsid w:val="00BB5F27"/>
    <w:rsid w:val="00BB7621"/>
    <w:rsid w:val="00BC0FDC"/>
    <w:rsid w:val="00BC119E"/>
    <w:rsid w:val="00BC14A1"/>
    <w:rsid w:val="00BC3053"/>
    <w:rsid w:val="00BC357D"/>
    <w:rsid w:val="00BC425D"/>
    <w:rsid w:val="00BC4D2E"/>
    <w:rsid w:val="00BC5E78"/>
    <w:rsid w:val="00BC670F"/>
    <w:rsid w:val="00BC6A96"/>
    <w:rsid w:val="00BC758C"/>
    <w:rsid w:val="00BC7AC8"/>
    <w:rsid w:val="00BD0319"/>
    <w:rsid w:val="00BD1CFC"/>
    <w:rsid w:val="00BD2D8A"/>
    <w:rsid w:val="00BD48AC"/>
    <w:rsid w:val="00BD48F3"/>
    <w:rsid w:val="00BD535F"/>
    <w:rsid w:val="00BD5F1A"/>
    <w:rsid w:val="00BD6E20"/>
    <w:rsid w:val="00BD7820"/>
    <w:rsid w:val="00BE1234"/>
    <w:rsid w:val="00BE1C0D"/>
    <w:rsid w:val="00BE2664"/>
    <w:rsid w:val="00BE2FA6"/>
    <w:rsid w:val="00BE333F"/>
    <w:rsid w:val="00BE386F"/>
    <w:rsid w:val="00BE3B47"/>
    <w:rsid w:val="00BE5A6E"/>
    <w:rsid w:val="00BE6631"/>
    <w:rsid w:val="00BE6C25"/>
    <w:rsid w:val="00BE7406"/>
    <w:rsid w:val="00BE7603"/>
    <w:rsid w:val="00BE7EBA"/>
    <w:rsid w:val="00BF3279"/>
    <w:rsid w:val="00BF5496"/>
    <w:rsid w:val="00BF65B5"/>
    <w:rsid w:val="00BF74AD"/>
    <w:rsid w:val="00BF74C7"/>
    <w:rsid w:val="00BF7B47"/>
    <w:rsid w:val="00C0080D"/>
    <w:rsid w:val="00C00D4C"/>
    <w:rsid w:val="00C015F1"/>
    <w:rsid w:val="00C01F33"/>
    <w:rsid w:val="00C02CC6"/>
    <w:rsid w:val="00C034E3"/>
    <w:rsid w:val="00C040F7"/>
    <w:rsid w:val="00C044AB"/>
    <w:rsid w:val="00C04CA3"/>
    <w:rsid w:val="00C05706"/>
    <w:rsid w:val="00C06F45"/>
    <w:rsid w:val="00C07377"/>
    <w:rsid w:val="00C07ECE"/>
    <w:rsid w:val="00C10478"/>
    <w:rsid w:val="00C10792"/>
    <w:rsid w:val="00C12107"/>
    <w:rsid w:val="00C12A5D"/>
    <w:rsid w:val="00C14305"/>
    <w:rsid w:val="00C14D4B"/>
    <w:rsid w:val="00C154BB"/>
    <w:rsid w:val="00C1604A"/>
    <w:rsid w:val="00C17A6A"/>
    <w:rsid w:val="00C17F17"/>
    <w:rsid w:val="00C2002B"/>
    <w:rsid w:val="00C2002C"/>
    <w:rsid w:val="00C20D55"/>
    <w:rsid w:val="00C22636"/>
    <w:rsid w:val="00C2340D"/>
    <w:rsid w:val="00C2604F"/>
    <w:rsid w:val="00C26412"/>
    <w:rsid w:val="00C268E6"/>
    <w:rsid w:val="00C279B5"/>
    <w:rsid w:val="00C27C45"/>
    <w:rsid w:val="00C33EC9"/>
    <w:rsid w:val="00C36BB0"/>
    <w:rsid w:val="00C3719D"/>
    <w:rsid w:val="00C3734B"/>
    <w:rsid w:val="00C37CB2"/>
    <w:rsid w:val="00C40408"/>
    <w:rsid w:val="00C428D2"/>
    <w:rsid w:val="00C43514"/>
    <w:rsid w:val="00C43B8B"/>
    <w:rsid w:val="00C442F6"/>
    <w:rsid w:val="00C4579A"/>
    <w:rsid w:val="00C473A5"/>
    <w:rsid w:val="00C47539"/>
    <w:rsid w:val="00C50A72"/>
    <w:rsid w:val="00C51E95"/>
    <w:rsid w:val="00C53B80"/>
    <w:rsid w:val="00C54995"/>
    <w:rsid w:val="00C54D41"/>
    <w:rsid w:val="00C5551B"/>
    <w:rsid w:val="00C5694F"/>
    <w:rsid w:val="00C60783"/>
    <w:rsid w:val="00C61536"/>
    <w:rsid w:val="00C61A1B"/>
    <w:rsid w:val="00C62006"/>
    <w:rsid w:val="00C628C6"/>
    <w:rsid w:val="00C62F3C"/>
    <w:rsid w:val="00C639D6"/>
    <w:rsid w:val="00C64672"/>
    <w:rsid w:val="00C668C2"/>
    <w:rsid w:val="00C66DAD"/>
    <w:rsid w:val="00C67416"/>
    <w:rsid w:val="00C67CE6"/>
    <w:rsid w:val="00C70697"/>
    <w:rsid w:val="00C706C5"/>
    <w:rsid w:val="00C70BED"/>
    <w:rsid w:val="00C71285"/>
    <w:rsid w:val="00C71AB6"/>
    <w:rsid w:val="00C71DDB"/>
    <w:rsid w:val="00C72093"/>
    <w:rsid w:val="00C72140"/>
    <w:rsid w:val="00C72EF4"/>
    <w:rsid w:val="00C744FE"/>
    <w:rsid w:val="00C75D2F"/>
    <w:rsid w:val="00C767BE"/>
    <w:rsid w:val="00C76968"/>
    <w:rsid w:val="00C76E3C"/>
    <w:rsid w:val="00C7725E"/>
    <w:rsid w:val="00C77462"/>
    <w:rsid w:val="00C8153F"/>
    <w:rsid w:val="00C81568"/>
    <w:rsid w:val="00C819F7"/>
    <w:rsid w:val="00C82022"/>
    <w:rsid w:val="00C830A5"/>
    <w:rsid w:val="00C8458A"/>
    <w:rsid w:val="00C86676"/>
    <w:rsid w:val="00C87541"/>
    <w:rsid w:val="00C9027A"/>
    <w:rsid w:val="00C90496"/>
    <w:rsid w:val="00C9068E"/>
    <w:rsid w:val="00C91716"/>
    <w:rsid w:val="00C91835"/>
    <w:rsid w:val="00C9220F"/>
    <w:rsid w:val="00C92BB4"/>
    <w:rsid w:val="00C93814"/>
    <w:rsid w:val="00C93C4B"/>
    <w:rsid w:val="00C944AB"/>
    <w:rsid w:val="00C95093"/>
    <w:rsid w:val="00C95B40"/>
    <w:rsid w:val="00C95B7D"/>
    <w:rsid w:val="00C96F33"/>
    <w:rsid w:val="00CA1ED8"/>
    <w:rsid w:val="00CA616C"/>
    <w:rsid w:val="00CB0030"/>
    <w:rsid w:val="00CB1474"/>
    <w:rsid w:val="00CB1F63"/>
    <w:rsid w:val="00CB2068"/>
    <w:rsid w:val="00CB7170"/>
    <w:rsid w:val="00CC040E"/>
    <w:rsid w:val="00CC0516"/>
    <w:rsid w:val="00CC111F"/>
    <w:rsid w:val="00CC1454"/>
    <w:rsid w:val="00CC1BAE"/>
    <w:rsid w:val="00CC2011"/>
    <w:rsid w:val="00CC2FE7"/>
    <w:rsid w:val="00CC3421"/>
    <w:rsid w:val="00CC3EA0"/>
    <w:rsid w:val="00CC622B"/>
    <w:rsid w:val="00CC6441"/>
    <w:rsid w:val="00CC6C2F"/>
    <w:rsid w:val="00CC7B45"/>
    <w:rsid w:val="00CC7CAC"/>
    <w:rsid w:val="00CD0996"/>
    <w:rsid w:val="00CD1188"/>
    <w:rsid w:val="00CD20E8"/>
    <w:rsid w:val="00CD2DE3"/>
    <w:rsid w:val="00CD2ED1"/>
    <w:rsid w:val="00CD337B"/>
    <w:rsid w:val="00CD3587"/>
    <w:rsid w:val="00CD493F"/>
    <w:rsid w:val="00CD4BE0"/>
    <w:rsid w:val="00CD6A14"/>
    <w:rsid w:val="00CD70E9"/>
    <w:rsid w:val="00CE0424"/>
    <w:rsid w:val="00CE1204"/>
    <w:rsid w:val="00CE2569"/>
    <w:rsid w:val="00CE28DB"/>
    <w:rsid w:val="00CE2A9C"/>
    <w:rsid w:val="00CE3177"/>
    <w:rsid w:val="00CE376F"/>
    <w:rsid w:val="00CE62CD"/>
    <w:rsid w:val="00CE6496"/>
    <w:rsid w:val="00CE7561"/>
    <w:rsid w:val="00CE78A0"/>
    <w:rsid w:val="00CF006A"/>
    <w:rsid w:val="00CF1354"/>
    <w:rsid w:val="00CF1B51"/>
    <w:rsid w:val="00CF3B1F"/>
    <w:rsid w:val="00CF3BF6"/>
    <w:rsid w:val="00CF3C45"/>
    <w:rsid w:val="00CF4F46"/>
    <w:rsid w:val="00CF625B"/>
    <w:rsid w:val="00CF687E"/>
    <w:rsid w:val="00CF6A27"/>
    <w:rsid w:val="00CF78FF"/>
    <w:rsid w:val="00D00F0D"/>
    <w:rsid w:val="00D01349"/>
    <w:rsid w:val="00D01B68"/>
    <w:rsid w:val="00D023A2"/>
    <w:rsid w:val="00D0349B"/>
    <w:rsid w:val="00D04A08"/>
    <w:rsid w:val="00D07DA7"/>
    <w:rsid w:val="00D10249"/>
    <w:rsid w:val="00D115C3"/>
    <w:rsid w:val="00D11897"/>
    <w:rsid w:val="00D13135"/>
    <w:rsid w:val="00D131A4"/>
    <w:rsid w:val="00D13E4E"/>
    <w:rsid w:val="00D146A7"/>
    <w:rsid w:val="00D208F5"/>
    <w:rsid w:val="00D20E11"/>
    <w:rsid w:val="00D22BB2"/>
    <w:rsid w:val="00D239A7"/>
    <w:rsid w:val="00D23F47"/>
    <w:rsid w:val="00D24757"/>
    <w:rsid w:val="00D30101"/>
    <w:rsid w:val="00D31C04"/>
    <w:rsid w:val="00D31D3C"/>
    <w:rsid w:val="00D32086"/>
    <w:rsid w:val="00D33620"/>
    <w:rsid w:val="00D33EC1"/>
    <w:rsid w:val="00D360B7"/>
    <w:rsid w:val="00D366B3"/>
    <w:rsid w:val="00D36803"/>
    <w:rsid w:val="00D36C71"/>
    <w:rsid w:val="00D36E71"/>
    <w:rsid w:val="00D37D87"/>
    <w:rsid w:val="00D407CC"/>
    <w:rsid w:val="00D40A05"/>
    <w:rsid w:val="00D40B33"/>
    <w:rsid w:val="00D4318F"/>
    <w:rsid w:val="00D435BE"/>
    <w:rsid w:val="00D438BF"/>
    <w:rsid w:val="00D440F8"/>
    <w:rsid w:val="00D45563"/>
    <w:rsid w:val="00D45C94"/>
    <w:rsid w:val="00D4601D"/>
    <w:rsid w:val="00D4629D"/>
    <w:rsid w:val="00D4686C"/>
    <w:rsid w:val="00D50573"/>
    <w:rsid w:val="00D51ADB"/>
    <w:rsid w:val="00D51D5F"/>
    <w:rsid w:val="00D522DF"/>
    <w:rsid w:val="00D545EA"/>
    <w:rsid w:val="00D546FF"/>
    <w:rsid w:val="00D55AD5"/>
    <w:rsid w:val="00D55CE5"/>
    <w:rsid w:val="00D5602F"/>
    <w:rsid w:val="00D562E0"/>
    <w:rsid w:val="00D569D0"/>
    <w:rsid w:val="00D56B07"/>
    <w:rsid w:val="00D576CA"/>
    <w:rsid w:val="00D60488"/>
    <w:rsid w:val="00D61AF5"/>
    <w:rsid w:val="00D6285F"/>
    <w:rsid w:val="00D62FD5"/>
    <w:rsid w:val="00D63325"/>
    <w:rsid w:val="00D64579"/>
    <w:rsid w:val="00D64B81"/>
    <w:rsid w:val="00D652B5"/>
    <w:rsid w:val="00D656D9"/>
    <w:rsid w:val="00D66155"/>
    <w:rsid w:val="00D67E7E"/>
    <w:rsid w:val="00D7072E"/>
    <w:rsid w:val="00D708B0"/>
    <w:rsid w:val="00D708C8"/>
    <w:rsid w:val="00D73741"/>
    <w:rsid w:val="00D7427F"/>
    <w:rsid w:val="00D75A61"/>
    <w:rsid w:val="00D75DF0"/>
    <w:rsid w:val="00D77150"/>
    <w:rsid w:val="00D77B1D"/>
    <w:rsid w:val="00D8021F"/>
    <w:rsid w:val="00D80383"/>
    <w:rsid w:val="00D823C6"/>
    <w:rsid w:val="00D82CC4"/>
    <w:rsid w:val="00D8327F"/>
    <w:rsid w:val="00D83CAD"/>
    <w:rsid w:val="00D86CA3"/>
    <w:rsid w:val="00D86EBE"/>
    <w:rsid w:val="00D871CE"/>
    <w:rsid w:val="00D87CE8"/>
    <w:rsid w:val="00D91742"/>
    <w:rsid w:val="00D918BC"/>
    <w:rsid w:val="00D9196D"/>
    <w:rsid w:val="00D91FAA"/>
    <w:rsid w:val="00D92982"/>
    <w:rsid w:val="00D92B70"/>
    <w:rsid w:val="00D93338"/>
    <w:rsid w:val="00D94064"/>
    <w:rsid w:val="00D95023"/>
    <w:rsid w:val="00D95EA3"/>
    <w:rsid w:val="00D979BC"/>
    <w:rsid w:val="00DA0AA4"/>
    <w:rsid w:val="00DA0B46"/>
    <w:rsid w:val="00DA305E"/>
    <w:rsid w:val="00DA34A4"/>
    <w:rsid w:val="00DA38B2"/>
    <w:rsid w:val="00DA4753"/>
    <w:rsid w:val="00DA4C1F"/>
    <w:rsid w:val="00DA5417"/>
    <w:rsid w:val="00DA56E8"/>
    <w:rsid w:val="00DA7BC9"/>
    <w:rsid w:val="00DA7E16"/>
    <w:rsid w:val="00DB0031"/>
    <w:rsid w:val="00DB0A9F"/>
    <w:rsid w:val="00DB0D14"/>
    <w:rsid w:val="00DB377D"/>
    <w:rsid w:val="00DB3E01"/>
    <w:rsid w:val="00DB47EA"/>
    <w:rsid w:val="00DB670F"/>
    <w:rsid w:val="00DC2D36"/>
    <w:rsid w:val="00DC4419"/>
    <w:rsid w:val="00DC4D40"/>
    <w:rsid w:val="00DC53EF"/>
    <w:rsid w:val="00DC62A3"/>
    <w:rsid w:val="00DC67E0"/>
    <w:rsid w:val="00DC69FF"/>
    <w:rsid w:val="00DC7C5B"/>
    <w:rsid w:val="00DD0313"/>
    <w:rsid w:val="00DD1EC4"/>
    <w:rsid w:val="00DD2EA4"/>
    <w:rsid w:val="00DD55D2"/>
    <w:rsid w:val="00DD5F25"/>
    <w:rsid w:val="00DD7F74"/>
    <w:rsid w:val="00DE1BDA"/>
    <w:rsid w:val="00DE1EE1"/>
    <w:rsid w:val="00DE4EA2"/>
    <w:rsid w:val="00DE530B"/>
    <w:rsid w:val="00DE5608"/>
    <w:rsid w:val="00DE58D0"/>
    <w:rsid w:val="00DE5FC0"/>
    <w:rsid w:val="00DE60C5"/>
    <w:rsid w:val="00DE654F"/>
    <w:rsid w:val="00DE6F25"/>
    <w:rsid w:val="00DF0160"/>
    <w:rsid w:val="00DF0B6E"/>
    <w:rsid w:val="00DF15E0"/>
    <w:rsid w:val="00DF3259"/>
    <w:rsid w:val="00DF37A0"/>
    <w:rsid w:val="00DF3981"/>
    <w:rsid w:val="00DF4341"/>
    <w:rsid w:val="00DF56E9"/>
    <w:rsid w:val="00DF7413"/>
    <w:rsid w:val="00DF77AD"/>
    <w:rsid w:val="00E001EC"/>
    <w:rsid w:val="00E00642"/>
    <w:rsid w:val="00E021EE"/>
    <w:rsid w:val="00E02C90"/>
    <w:rsid w:val="00E03877"/>
    <w:rsid w:val="00E03AAF"/>
    <w:rsid w:val="00E04BFD"/>
    <w:rsid w:val="00E04FC8"/>
    <w:rsid w:val="00E061A6"/>
    <w:rsid w:val="00E064AA"/>
    <w:rsid w:val="00E110E7"/>
    <w:rsid w:val="00E11B20"/>
    <w:rsid w:val="00E11EA4"/>
    <w:rsid w:val="00E1219A"/>
    <w:rsid w:val="00E12807"/>
    <w:rsid w:val="00E1513D"/>
    <w:rsid w:val="00E15D97"/>
    <w:rsid w:val="00E15EBA"/>
    <w:rsid w:val="00E16D77"/>
    <w:rsid w:val="00E17FA2"/>
    <w:rsid w:val="00E21103"/>
    <w:rsid w:val="00E222BB"/>
    <w:rsid w:val="00E22330"/>
    <w:rsid w:val="00E22D19"/>
    <w:rsid w:val="00E25EB4"/>
    <w:rsid w:val="00E27EDB"/>
    <w:rsid w:val="00E302E2"/>
    <w:rsid w:val="00E30B5A"/>
    <w:rsid w:val="00E30D14"/>
    <w:rsid w:val="00E3123D"/>
    <w:rsid w:val="00E31461"/>
    <w:rsid w:val="00E31D43"/>
    <w:rsid w:val="00E32608"/>
    <w:rsid w:val="00E33BF0"/>
    <w:rsid w:val="00E34188"/>
    <w:rsid w:val="00E34B6E"/>
    <w:rsid w:val="00E35559"/>
    <w:rsid w:val="00E35E67"/>
    <w:rsid w:val="00E35F58"/>
    <w:rsid w:val="00E36993"/>
    <w:rsid w:val="00E37117"/>
    <w:rsid w:val="00E3723A"/>
    <w:rsid w:val="00E37860"/>
    <w:rsid w:val="00E404F5"/>
    <w:rsid w:val="00E42BE1"/>
    <w:rsid w:val="00E4313A"/>
    <w:rsid w:val="00E433CA"/>
    <w:rsid w:val="00E44268"/>
    <w:rsid w:val="00E446F1"/>
    <w:rsid w:val="00E448E9"/>
    <w:rsid w:val="00E44ABC"/>
    <w:rsid w:val="00E46886"/>
    <w:rsid w:val="00E47096"/>
    <w:rsid w:val="00E4720E"/>
    <w:rsid w:val="00E47445"/>
    <w:rsid w:val="00E47AEF"/>
    <w:rsid w:val="00E50D47"/>
    <w:rsid w:val="00E52663"/>
    <w:rsid w:val="00E53A83"/>
    <w:rsid w:val="00E53B75"/>
    <w:rsid w:val="00E543F1"/>
    <w:rsid w:val="00E54437"/>
    <w:rsid w:val="00E54B16"/>
    <w:rsid w:val="00E54E3B"/>
    <w:rsid w:val="00E56F5F"/>
    <w:rsid w:val="00E57565"/>
    <w:rsid w:val="00E57873"/>
    <w:rsid w:val="00E63838"/>
    <w:rsid w:val="00E64434"/>
    <w:rsid w:val="00E673F3"/>
    <w:rsid w:val="00E6763D"/>
    <w:rsid w:val="00E676D9"/>
    <w:rsid w:val="00E67AAA"/>
    <w:rsid w:val="00E67C51"/>
    <w:rsid w:val="00E700AE"/>
    <w:rsid w:val="00E70321"/>
    <w:rsid w:val="00E708F5"/>
    <w:rsid w:val="00E72EFC"/>
    <w:rsid w:val="00E7317E"/>
    <w:rsid w:val="00E73318"/>
    <w:rsid w:val="00E758EC"/>
    <w:rsid w:val="00E77470"/>
    <w:rsid w:val="00E77922"/>
    <w:rsid w:val="00E815A5"/>
    <w:rsid w:val="00E81F5F"/>
    <w:rsid w:val="00E8234C"/>
    <w:rsid w:val="00E8302C"/>
    <w:rsid w:val="00E83AA9"/>
    <w:rsid w:val="00E85928"/>
    <w:rsid w:val="00E877C7"/>
    <w:rsid w:val="00E87822"/>
    <w:rsid w:val="00E90395"/>
    <w:rsid w:val="00E90E49"/>
    <w:rsid w:val="00E9118C"/>
    <w:rsid w:val="00E917F9"/>
    <w:rsid w:val="00E919F2"/>
    <w:rsid w:val="00E9291C"/>
    <w:rsid w:val="00E935A8"/>
    <w:rsid w:val="00E93FFE"/>
    <w:rsid w:val="00E940F6"/>
    <w:rsid w:val="00E94D64"/>
    <w:rsid w:val="00E94F8A"/>
    <w:rsid w:val="00E95E35"/>
    <w:rsid w:val="00E97BEC"/>
    <w:rsid w:val="00EA167A"/>
    <w:rsid w:val="00EA40C7"/>
    <w:rsid w:val="00EA4531"/>
    <w:rsid w:val="00EA74CF"/>
    <w:rsid w:val="00EA772B"/>
    <w:rsid w:val="00EA7A41"/>
    <w:rsid w:val="00EB066C"/>
    <w:rsid w:val="00EB077B"/>
    <w:rsid w:val="00EB0EB2"/>
    <w:rsid w:val="00EB1790"/>
    <w:rsid w:val="00EB20B3"/>
    <w:rsid w:val="00EB2133"/>
    <w:rsid w:val="00EB3034"/>
    <w:rsid w:val="00EB363B"/>
    <w:rsid w:val="00EB4EA2"/>
    <w:rsid w:val="00EB6359"/>
    <w:rsid w:val="00EB6814"/>
    <w:rsid w:val="00EB7824"/>
    <w:rsid w:val="00EB7DBB"/>
    <w:rsid w:val="00EC0087"/>
    <w:rsid w:val="00EC08B6"/>
    <w:rsid w:val="00EC206C"/>
    <w:rsid w:val="00EC24D5"/>
    <w:rsid w:val="00EC27C6"/>
    <w:rsid w:val="00EC31DA"/>
    <w:rsid w:val="00EC36E2"/>
    <w:rsid w:val="00EC39C0"/>
    <w:rsid w:val="00EC4207"/>
    <w:rsid w:val="00EC4461"/>
    <w:rsid w:val="00EC4C73"/>
    <w:rsid w:val="00EC5653"/>
    <w:rsid w:val="00EC56F9"/>
    <w:rsid w:val="00EC5969"/>
    <w:rsid w:val="00EC71CE"/>
    <w:rsid w:val="00EC756A"/>
    <w:rsid w:val="00ED007C"/>
    <w:rsid w:val="00ED05E1"/>
    <w:rsid w:val="00ED1006"/>
    <w:rsid w:val="00ED2021"/>
    <w:rsid w:val="00ED2CA1"/>
    <w:rsid w:val="00ED387B"/>
    <w:rsid w:val="00ED67E9"/>
    <w:rsid w:val="00ED77AF"/>
    <w:rsid w:val="00ED7D99"/>
    <w:rsid w:val="00EE0B77"/>
    <w:rsid w:val="00EE0F13"/>
    <w:rsid w:val="00EE141A"/>
    <w:rsid w:val="00EE2506"/>
    <w:rsid w:val="00EE2DD0"/>
    <w:rsid w:val="00EE3DC6"/>
    <w:rsid w:val="00EE716D"/>
    <w:rsid w:val="00EE79BC"/>
    <w:rsid w:val="00EE7B05"/>
    <w:rsid w:val="00EF088A"/>
    <w:rsid w:val="00EF17FB"/>
    <w:rsid w:val="00EF18FE"/>
    <w:rsid w:val="00EF42C0"/>
    <w:rsid w:val="00EF4778"/>
    <w:rsid w:val="00EF4B56"/>
    <w:rsid w:val="00EF51D6"/>
    <w:rsid w:val="00EF5787"/>
    <w:rsid w:val="00EF5FFF"/>
    <w:rsid w:val="00EF60D0"/>
    <w:rsid w:val="00EF750E"/>
    <w:rsid w:val="00F0263C"/>
    <w:rsid w:val="00F0283D"/>
    <w:rsid w:val="00F0528D"/>
    <w:rsid w:val="00F05DD1"/>
    <w:rsid w:val="00F063B4"/>
    <w:rsid w:val="00F06C67"/>
    <w:rsid w:val="00F06DFD"/>
    <w:rsid w:val="00F07058"/>
    <w:rsid w:val="00F070D4"/>
    <w:rsid w:val="00F071D1"/>
    <w:rsid w:val="00F07533"/>
    <w:rsid w:val="00F10629"/>
    <w:rsid w:val="00F1084E"/>
    <w:rsid w:val="00F10BF4"/>
    <w:rsid w:val="00F12774"/>
    <w:rsid w:val="00F12842"/>
    <w:rsid w:val="00F13E97"/>
    <w:rsid w:val="00F14F7D"/>
    <w:rsid w:val="00F15E2B"/>
    <w:rsid w:val="00F15FA5"/>
    <w:rsid w:val="00F1636A"/>
    <w:rsid w:val="00F17202"/>
    <w:rsid w:val="00F209B7"/>
    <w:rsid w:val="00F20F5C"/>
    <w:rsid w:val="00F21535"/>
    <w:rsid w:val="00F21C9C"/>
    <w:rsid w:val="00F225A0"/>
    <w:rsid w:val="00F231D6"/>
    <w:rsid w:val="00F2376F"/>
    <w:rsid w:val="00F24042"/>
    <w:rsid w:val="00F243D8"/>
    <w:rsid w:val="00F24602"/>
    <w:rsid w:val="00F24626"/>
    <w:rsid w:val="00F24B3A"/>
    <w:rsid w:val="00F258F3"/>
    <w:rsid w:val="00F2656D"/>
    <w:rsid w:val="00F26D26"/>
    <w:rsid w:val="00F30828"/>
    <w:rsid w:val="00F313D6"/>
    <w:rsid w:val="00F31F45"/>
    <w:rsid w:val="00F32690"/>
    <w:rsid w:val="00F3337F"/>
    <w:rsid w:val="00F33F89"/>
    <w:rsid w:val="00F34322"/>
    <w:rsid w:val="00F353A7"/>
    <w:rsid w:val="00F37844"/>
    <w:rsid w:val="00F40F0C"/>
    <w:rsid w:val="00F4383D"/>
    <w:rsid w:val="00F444EA"/>
    <w:rsid w:val="00F44B51"/>
    <w:rsid w:val="00F44E44"/>
    <w:rsid w:val="00F44F3D"/>
    <w:rsid w:val="00F45CEC"/>
    <w:rsid w:val="00F45FF2"/>
    <w:rsid w:val="00F47184"/>
    <w:rsid w:val="00F4719B"/>
    <w:rsid w:val="00F4766C"/>
    <w:rsid w:val="00F5060E"/>
    <w:rsid w:val="00F507D1"/>
    <w:rsid w:val="00F50D9B"/>
    <w:rsid w:val="00F51722"/>
    <w:rsid w:val="00F519CE"/>
    <w:rsid w:val="00F51ADA"/>
    <w:rsid w:val="00F52744"/>
    <w:rsid w:val="00F53027"/>
    <w:rsid w:val="00F531EF"/>
    <w:rsid w:val="00F53B0B"/>
    <w:rsid w:val="00F54132"/>
    <w:rsid w:val="00F54B4E"/>
    <w:rsid w:val="00F55535"/>
    <w:rsid w:val="00F55D5F"/>
    <w:rsid w:val="00F56077"/>
    <w:rsid w:val="00F563B9"/>
    <w:rsid w:val="00F565A4"/>
    <w:rsid w:val="00F56756"/>
    <w:rsid w:val="00F572AF"/>
    <w:rsid w:val="00F60203"/>
    <w:rsid w:val="00F607C5"/>
    <w:rsid w:val="00F60DEA"/>
    <w:rsid w:val="00F61081"/>
    <w:rsid w:val="00F62387"/>
    <w:rsid w:val="00F6302A"/>
    <w:rsid w:val="00F63950"/>
    <w:rsid w:val="00F64C2B"/>
    <w:rsid w:val="00F64DFA"/>
    <w:rsid w:val="00F651BE"/>
    <w:rsid w:val="00F65725"/>
    <w:rsid w:val="00F65C90"/>
    <w:rsid w:val="00F67F53"/>
    <w:rsid w:val="00F703BE"/>
    <w:rsid w:val="00F705E6"/>
    <w:rsid w:val="00F71F69"/>
    <w:rsid w:val="00F72087"/>
    <w:rsid w:val="00F72B72"/>
    <w:rsid w:val="00F74647"/>
    <w:rsid w:val="00F74BB9"/>
    <w:rsid w:val="00F74D24"/>
    <w:rsid w:val="00F74DD7"/>
    <w:rsid w:val="00F75582"/>
    <w:rsid w:val="00F766AB"/>
    <w:rsid w:val="00F76EFA"/>
    <w:rsid w:val="00F7772F"/>
    <w:rsid w:val="00F804BE"/>
    <w:rsid w:val="00F805BB"/>
    <w:rsid w:val="00F817CE"/>
    <w:rsid w:val="00F81893"/>
    <w:rsid w:val="00F821C6"/>
    <w:rsid w:val="00F83C37"/>
    <w:rsid w:val="00F83D9D"/>
    <w:rsid w:val="00F8456C"/>
    <w:rsid w:val="00F84981"/>
    <w:rsid w:val="00F859D8"/>
    <w:rsid w:val="00F868F5"/>
    <w:rsid w:val="00F9056A"/>
    <w:rsid w:val="00F907D2"/>
    <w:rsid w:val="00F90C46"/>
    <w:rsid w:val="00F90F8D"/>
    <w:rsid w:val="00F916EA"/>
    <w:rsid w:val="00F91E15"/>
    <w:rsid w:val="00F92455"/>
    <w:rsid w:val="00F92782"/>
    <w:rsid w:val="00F92B9C"/>
    <w:rsid w:val="00F936E5"/>
    <w:rsid w:val="00F93AA9"/>
    <w:rsid w:val="00F93D8B"/>
    <w:rsid w:val="00F9413A"/>
    <w:rsid w:val="00F95C2A"/>
    <w:rsid w:val="00F962DF"/>
    <w:rsid w:val="00F9692C"/>
    <w:rsid w:val="00F96985"/>
    <w:rsid w:val="00F97838"/>
    <w:rsid w:val="00FA0CDC"/>
    <w:rsid w:val="00FA12BF"/>
    <w:rsid w:val="00FA2BB3"/>
    <w:rsid w:val="00FA5A0F"/>
    <w:rsid w:val="00FB0C63"/>
    <w:rsid w:val="00FB0DC3"/>
    <w:rsid w:val="00FB16D4"/>
    <w:rsid w:val="00FB1C40"/>
    <w:rsid w:val="00FB21AA"/>
    <w:rsid w:val="00FB26EB"/>
    <w:rsid w:val="00FB4C80"/>
    <w:rsid w:val="00FB6A6A"/>
    <w:rsid w:val="00FB7543"/>
    <w:rsid w:val="00FC2165"/>
    <w:rsid w:val="00FC4010"/>
    <w:rsid w:val="00FC49E2"/>
    <w:rsid w:val="00FC64DC"/>
    <w:rsid w:val="00FC7429"/>
    <w:rsid w:val="00FD07F6"/>
    <w:rsid w:val="00FD1EC8"/>
    <w:rsid w:val="00FD21EB"/>
    <w:rsid w:val="00FD369C"/>
    <w:rsid w:val="00FD47ED"/>
    <w:rsid w:val="00FD55A7"/>
    <w:rsid w:val="00FD709A"/>
    <w:rsid w:val="00FD74DB"/>
    <w:rsid w:val="00FD7660"/>
    <w:rsid w:val="00FE0655"/>
    <w:rsid w:val="00FE1782"/>
    <w:rsid w:val="00FE2365"/>
    <w:rsid w:val="00FE2F16"/>
    <w:rsid w:val="00FE37D7"/>
    <w:rsid w:val="00FE456E"/>
    <w:rsid w:val="00FE480D"/>
    <w:rsid w:val="00FE4C7B"/>
    <w:rsid w:val="00FE7336"/>
    <w:rsid w:val="00FE787C"/>
    <w:rsid w:val="00FF0D86"/>
    <w:rsid w:val="00FF2DA9"/>
    <w:rsid w:val="00FF45A5"/>
    <w:rsid w:val="00FF5247"/>
    <w:rsid w:val="00FF5687"/>
    <w:rsid w:val="00FF5C91"/>
    <w:rsid w:val="00FF678A"/>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CC11A65"/>
  <w15:chartTrackingRefBased/>
  <w15:docId w15:val="{E8D2A9B8-383E-45E4-960D-916C28499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107BC0"/>
    <w:rPr>
      <w:rFonts w:ascii="Times New Roman" w:hAnsi="Times New Roman"/>
      <w:b/>
    </w:rPr>
  </w:style>
  <w:style w:type="table" w:customStyle="1" w:styleId="TableGrid1">
    <w:name w:val="Table Grid1"/>
    <w:basedOn w:val="TableNormal"/>
    <w:next w:val="TableGrid"/>
    <w:uiPriority w:val="59"/>
    <w:rsid w:val="00AC09C4"/>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32B3C"/>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sid w:val="00602D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360086167">
      <w:bodyDiv w:val="1"/>
      <w:marLeft w:val="0"/>
      <w:marRight w:val="0"/>
      <w:marTop w:val="0"/>
      <w:marBottom w:val="0"/>
      <w:divBdr>
        <w:top w:val="none" w:sz="0" w:space="0" w:color="auto"/>
        <w:left w:val="none" w:sz="0" w:space="0" w:color="auto"/>
        <w:bottom w:val="none" w:sz="0" w:space="0" w:color="auto"/>
        <w:right w:val="none" w:sz="0" w:space="0" w:color="auto"/>
      </w:divBdr>
    </w:div>
    <w:div w:id="404183199">
      <w:bodyDiv w:val="1"/>
      <w:marLeft w:val="0"/>
      <w:marRight w:val="0"/>
      <w:marTop w:val="0"/>
      <w:marBottom w:val="0"/>
      <w:divBdr>
        <w:top w:val="none" w:sz="0" w:space="0" w:color="auto"/>
        <w:left w:val="none" w:sz="0" w:space="0" w:color="auto"/>
        <w:bottom w:val="none" w:sz="0" w:space="0" w:color="auto"/>
        <w:right w:val="none" w:sz="0" w:space="0" w:color="auto"/>
      </w:divBdr>
      <w:divsChild>
        <w:div w:id="692026988">
          <w:marLeft w:val="547"/>
          <w:marRight w:val="0"/>
          <w:marTop w:val="0"/>
          <w:marBottom w:val="180"/>
          <w:divBdr>
            <w:top w:val="none" w:sz="0" w:space="0" w:color="auto"/>
            <w:left w:val="none" w:sz="0" w:space="0" w:color="auto"/>
            <w:bottom w:val="none" w:sz="0" w:space="0" w:color="auto"/>
            <w:right w:val="none" w:sz="0" w:space="0" w:color="auto"/>
          </w:divBdr>
        </w:div>
      </w:divsChild>
    </w:div>
    <w:div w:id="495998921">
      <w:bodyDiv w:val="1"/>
      <w:marLeft w:val="0"/>
      <w:marRight w:val="0"/>
      <w:marTop w:val="0"/>
      <w:marBottom w:val="0"/>
      <w:divBdr>
        <w:top w:val="none" w:sz="0" w:space="0" w:color="auto"/>
        <w:left w:val="none" w:sz="0" w:space="0" w:color="auto"/>
        <w:bottom w:val="none" w:sz="0" w:space="0" w:color="auto"/>
        <w:right w:val="none" w:sz="0" w:space="0" w:color="auto"/>
      </w:divBdr>
    </w:div>
    <w:div w:id="694116551">
      <w:bodyDiv w:val="1"/>
      <w:marLeft w:val="0"/>
      <w:marRight w:val="0"/>
      <w:marTop w:val="0"/>
      <w:marBottom w:val="0"/>
      <w:divBdr>
        <w:top w:val="none" w:sz="0" w:space="0" w:color="auto"/>
        <w:left w:val="none" w:sz="0" w:space="0" w:color="auto"/>
        <w:bottom w:val="none" w:sz="0" w:space="0" w:color="auto"/>
        <w:right w:val="none" w:sz="0" w:space="0" w:color="auto"/>
      </w:divBdr>
      <w:divsChild>
        <w:div w:id="2143032856">
          <w:marLeft w:val="547"/>
          <w:marRight w:val="0"/>
          <w:marTop w:val="60"/>
          <w:marBottom w:val="0"/>
          <w:divBdr>
            <w:top w:val="none" w:sz="0" w:space="0" w:color="auto"/>
            <w:left w:val="none" w:sz="0" w:space="0" w:color="auto"/>
            <w:bottom w:val="none" w:sz="0" w:space="0" w:color="auto"/>
            <w:right w:val="none" w:sz="0" w:space="0" w:color="auto"/>
          </w:divBdr>
        </w:div>
      </w:divsChild>
    </w:div>
    <w:div w:id="697856015">
      <w:bodyDiv w:val="1"/>
      <w:marLeft w:val="0"/>
      <w:marRight w:val="0"/>
      <w:marTop w:val="0"/>
      <w:marBottom w:val="0"/>
      <w:divBdr>
        <w:top w:val="none" w:sz="0" w:space="0" w:color="auto"/>
        <w:left w:val="none" w:sz="0" w:space="0" w:color="auto"/>
        <w:bottom w:val="none" w:sz="0" w:space="0" w:color="auto"/>
        <w:right w:val="none" w:sz="0" w:space="0" w:color="auto"/>
      </w:divBdr>
      <w:divsChild>
        <w:div w:id="1399401262">
          <w:marLeft w:val="1267"/>
          <w:marRight w:val="0"/>
          <w:marTop w:val="0"/>
          <w:marBottom w:val="180"/>
          <w:divBdr>
            <w:top w:val="none" w:sz="0" w:space="0" w:color="auto"/>
            <w:left w:val="none" w:sz="0" w:space="0" w:color="auto"/>
            <w:bottom w:val="none" w:sz="0" w:space="0" w:color="auto"/>
            <w:right w:val="none" w:sz="0" w:space="0" w:color="auto"/>
          </w:divBdr>
        </w:div>
      </w:divsChild>
    </w:div>
    <w:div w:id="1105270670">
      <w:bodyDiv w:val="1"/>
      <w:marLeft w:val="0"/>
      <w:marRight w:val="0"/>
      <w:marTop w:val="0"/>
      <w:marBottom w:val="0"/>
      <w:divBdr>
        <w:top w:val="none" w:sz="0" w:space="0" w:color="auto"/>
        <w:left w:val="none" w:sz="0" w:space="0" w:color="auto"/>
        <w:bottom w:val="none" w:sz="0" w:space="0" w:color="auto"/>
        <w:right w:val="none" w:sz="0" w:space="0" w:color="auto"/>
      </w:divBdr>
    </w:div>
    <w:div w:id="1174687557">
      <w:bodyDiv w:val="1"/>
      <w:marLeft w:val="0"/>
      <w:marRight w:val="0"/>
      <w:marTop w:val="0"/>
      <w:marBottom w:val="0"/>
      <w:divBdr>
        <w:top w:val="none" w:sz="0" w:space="0" w:color="auto"/>
        <w:left w:val="none" w:sz="0" w:space="0" w:color="auto"/>
        <w:bottom w:val="none" w:sz="0" w:space="0" w:color="auto"/>
        <w:right w:val="none" w:sz="0" w:space="0" w:color="auto"/>
      </w:divBdr>
    </w:div>
    <w:div w:id="1179075339">
      <w:bodyDiv w:val="1"/>
      <w:marLeft w:val="0"/>
      <w:marRight w:val="0"/>
      <w:marTop w:val="0"/>
      <w:marBottom w:val="0"/>
      <w:divBdr>
        <w:top w:val="none" w:sz="0" w:space="0" w:color="auto"/>
        <w:left w:val="none" w:sz="0" w:space="0" w:color="auto"/>
        <w:bottom w:val="none" w:sz="0" w:space="0" w:color="auto"/>
        <w:right w:val="none" w:sz="0" w:space="0" w:color="auto"/>
      </w:divBdr>
      <w:divsChild>
        <w:div w:id="1242332754">
          <w:marLeft w:val="1123"/>
          <w:marRight w:val="0"/>
          <w:marTop w:val="60"/>
          <w:marBottom w:val="0"/>
          <w:divBdr>
            <w:top w:val="none" w:sz="0" w:space="0" w:color="auto"/>
            <w:left w:val="none" w:sz="0" w:space="0" w:color="auto"/>
            <w:bottom w:val="none" w:sz="0" w:space="0" w:color="auto"/>
            <w:right w:val="none" w:sz="0" w:space="0" w:color="auto"/>
          </w:divBdr>
        </w:div>
        <w:div w:id="1365443305">
          <w:marLeft w:val="547"/>
          <w:marRight w:val="0"/>
          <w:marTop w:val="60"/>
          <w:marBottom w:val="0"/>
          <w:divBdr>
            <w:top w:val="none" w:sz="0" w:space="0" w:color="auto"/>
            <w:left w:val="none" w:sz="0" w:space="0" w:color="auto"/>
            <w:bottom w:val="none" w:sz="0" w:space="0" w:color="auto"/>
            <w:right w:val="none" w:sz="0" w:space="0" w:color="auto"/>
          </w:divBdr>
        </w:div>
        <w:div w:id="1376736367">
          <w:marLeft w:val="1123"/>
          <w:marRight w:val="0"/>
          <w:marTop w:val="60"/>
          <w:marBottom w:val="0"/>
          <w:divBdr>
            <w:top w:val="none" w:sz="0" w:space="0" w:color="auto"/>
            <w:left w:val="none" w:sz="0" w:space="0" w:color="auto"/>
            <w:bottom w:val="none" w:sz="0" w:space="0" w:color="auto"/>
            <w:right w:val="none" w:sz="0" w:space="0" w:color="auto"/>
          </w:divBdr>
        </w:div>
        <w:div w:id="1654095311">
          <w:marLeft w:val="1123"/>
          <w:marRight w:val="0"/>
          <w:marTop w:val="60"/>
          <w:marBottom w:val="0"/>
          <w:divBdr>
            <w:top w:val="none" w:sz="0" w:space="0" w:color="auto"/>
            <w:left w:val="none" w:sz="0" w:space="0" w:color="auto"/>
            <w:bottom w:val="none" w:sz="0" w:space="0" w:color="auto"/>
            <w:right w:val="none" w:sz="0" w:space="0" w:color="auto"/>
          </w:divBdr>
        </w:div>
      </w:divsChild>
    </w:div>
    <w:div w:id="1199388757">
      <w:bodyDiv w:val="1"/>
      <w:marLeft w:val="0"/>
      <w:marRight w:val="0"/>
      <w:marTop w:val="0"/>
      <w:marBottom w:val="0"/>
      <w:divBdr>
        <w:top w:val="none" w:sz="0" w:space="0" w:color="auto"/>
        <w:left w:val="none" w:sz="0" w:space="0" w:color="auto"/>
        <w:bottom w:val="none" w:sz="0" w:space="0" w:color="auto"/>
        <w:right w:val="none" w:sz="0" w:space="0" w:color="auto"/>
      </w:divBdr>
    </w:div>
    <w:div w:id="1235168996">
      <w:bodyDiv w:val="1"/>
      <w:marLeft w:val="0"/>
      <w:marRight w:val="0"/>
      <w:marTop w:val="0"/>
      <w:marBottom w:val="0"/>
      <w:divBdr>
        <w:top w:val="none" w:sz="0" w:space="0" w:color="auto"/>
        <w:left w:val="none" w:sz="0" w:space="0" w:color="auto"/>
        <w:bottom w:val="none" w:sz="0" w:space="0" w:color="auto"/>
        <w:right w:val="none" w:sz="0" w:space="0" w:color="auto"/>
      </w:divBdr>
    </w:div>
    <w:div w:id="1638292517">
      <w:bodyDiv w:val="1"/>
      <w:marLeft w:val="0"/>
      <w:marRight w:val="0"/>
      <w:marTop w:val="0"/>
      <w:marBottom w:val="0"/>
      <w:divBdr>
        <w:top w:val="none" w:sz="0" w:space="0" w:color="auto"/>
        <w:left w:val="none" w:sz="0" w:space="0" w:color="auto"/>
        <w:bottom w:val="none" w:sz="0" w:space="0" w:color="auto"/>
        <w:right w:val="none" w:sz="0" w:space="0" w:color="auto"/>
      </w:divBdr>
    </w:div>
    <w:div w:id="1757509332">
      <w:bodyDiv w:val="1"/>
      <w:marLeft w:val="0"/>
      <w:marRight w:val="0"/>
      <w:marTop w:val="0"/>
      <w:marBottom w:val="0"/>
      <w:divBdr>
        <w:top w:val="none" w:sz="0" w:space="0" w:color="auto"/>
        <w:left w:val="none" w:sz="0" w:space="0" w:color="auto"/>
        <w:bottom w:val="none" w:sz="0" w:space="0" w:color="auto"/>
        <w:right w:val="none" w:sz="0" w:space="0" w:color="auto"/>
      </w:divBdr>
    </w:div>
    <w:div w:id="1858620153">
      <w:bodyDiv w:val="1"/>
      <w:marLeft w:val="0"/>
      <w:marRight w:val="0"/>
      <w:marTop w:val="0"/>
      <w:marBottom w:val="0"/>
      <w:divBdr>
        <w:top w:val="none" w:sz="0" w:space="0" w:color="auto"/>
        <w:left w:val="none" w:sz="0" w:space="0" w:color="auto"/>
        <w:bottom w:val="none" w:sz="0" w:space="0" w:color="auto"/>
        <w:right w:val="none" w:sz="0" w:space="0" w:color="auto"/>
      </w:divBdr>
    </w:div>
    <w:div w:id="1859200309">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2038194216">
      <w:bodyDiv w:val="1"/>
      <w:marLeft w:val="0"/>
      <w:marRight w:val="0"/>
      <w:marTop w:val="0"/>
      <w:marBottom w:val="0"/>
      <w:divBdr>
        <w:top w:val="none" w:sz="0" w:space="0" w:color="auto"/>
        <w:left w:val="none" w:sz="0" w:space="0" w:color="auto"/>
        <w:bottom w:val="none" w:sz="0" w:space="0" w:color="auto"/>
        <w:right w:val="none" w:sz="0" w:space="0" w:color="auto"/>
      </w:divBdr>
      <w:divsChild>
        <w:div w:id="1193689429">
          <w:marLeft w:val="126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B50FDD8-A861-4C13-9C84-42F89DF38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1C75F5C-BC8A-4B73-B911-A926A3AD0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7</Pages>
  <Words>2714</Words>
  <Characters>14477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17157</CharactersWithSpaces>
  <SharedDoc>false</SharedDoc>
  <HLinks>
    <vt:vector size="48" baseType="variant">
      <vt:variant>
        <vt:i4>1507386</vt:i4>
      </vt:variant>
      <vt:variant>
        <vt:i4>23</vt:i4>
      </vt:variant>
      <vt:variant>
        <vt:i4>0</vt:i4>
      </vt:variant>
      <vt:variant>
        <vt:i4>5</vt:i4>
      </vt:variant>
      <vt:variant>
        <vt:lpwstr/>
      </vt:variant>
      <vt:variant>
        <vt:lpwstr>_Toc92754403</vt:lpwstr>
      </vt:variant>
      <vt:variant>
        <vt:i4>1441850</vt:i4>
      </vt:variant>
      <vt:variant>
        <vt:i4>20</vt:i4>
      </vt:variant>
      <vt:variant>
        <vt:i4>0</vt:i4>
      </vt:variant>
      <vt:variant>
        <vt:i4>5</vt:i4>
      </vt:variant>
      <vt:variant>
        <vt:lpwstr/>
      </vt:variant>
      <vt:variant>
        <vt:lpwstr>_Toc92754402</vt:lpwstr>
      </vt:variant>
      <vt:variant>
        <vt:i4>1376314</vt:i4>
      </vt:variant>
      <vt:variant>
        <vt:i4>17</vt:i4>
      </vt:variant>
      <vt:variant>
        <vt:i4>0</vt:i4>
      </vt:variant>
      <vt:variant>
        <vt:i4>5</vt:i4>
      </vt:variant>
      <vt:variant>
        <vt:lpwstr/>
      </vt:variant>
      <vt:variant>
        <vt:lpwstr>_Toc92754401</vt:lpwstr>
      </vt:variant>
      <vt:variant>
        <vt:i4>1310778</vt:i4>
      </vt:variant>
      <vt:variant>
        <vt:i4>14</vt:i4>
      </vt:variant>
      <vt:variant>
        <vt:i4>0</vt:i4>
      </vt:variant>
      <vt:variant>
        <vt:i4>5</vt:i4>
      </vt:variant>
      <vt:variant>
        <vt:lpwstr/>
      </vt:variant>
      <vt:variant>
        <vt:lpwstr>_Toc92754400</vt:lpwstr>
      </vt:variant>
      <vt:variant>
        <vt:i4>1703987</vt:i4>
      </vt:variant>
      <vt:variant>
        <vt:i4>11</vt:i4>
      </vt:variant>
      <vt:variant>
        <vt:i4>0</vt:i4>
      </vt:variant>
      <vt:variant>
        <vt:i4>5</vt:i4>
      </vt:variant>
      <vt:variant>
        <vt:lpwstr/>
      </vt:variant>
      <vt:variant>
        <vt:lpwstr>_Toc92754399</vt:lpwstr>
      </vt:variant>
      <vt:variant>
        <vt:i4>1769523</vt:i4>
      </vt:variant>
      <vt:variant>
        <vt:i4>8</vt:i4>
      </vt:variant>
      <vt:variant>
        <vt:i4>0</vt:i4>
      </vt:variant>
      <vt:variant>
        <vt:i4>5</vt:i4>
      </vt:variant>
      <vt:variant>
        <vt:lpwstr/>
      </vt:variant>
      <vt:variant>
        <vt:lpwstr>_Toc92754398</vt:lpwstr>
      </vt:variant>
      <vt:variant>
        <vt:i4>1310771</vt:i4>
      </vt:variant>
      <vt:variant>
        <vt:i4>5</vt:i4>
      </vt:variant>
      <vt:variant>
        <vt:i4>0</vt:i4>
      </vt:variant>
      <vt:variant>
        <vt:i4>5</vt:i4>
      </vt:variant>
      <vt:variant>
        <vt:lpwstr/>
      </vt:variant>
      <vt:variant>
        <vt:lpwstr>_Toc92754397</vt:lpwstr>
      </vt:variant>
      <vt:variant>
        <vt:i4>1376307</vt:i4>
      </vt:variant>
      <vt:variant>
        <vt:i4>2</vt:i4>
      </vt:variant>
      <vt:variant>
        <vt:i4>0</vt:i4>
      </vt:variant>
      <vt:variant>
        <vt:i4>5</vt:i4>
      </vt:variant>
      <vt:variant>
        <vt:lpwstr/>
      </vt:variant>
      <vt:variant>
        <vt:lpwstr>_Toc92754396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Yufei Blankenship</cp:lastModifiedBy>
  <cp:revision>79</cp:revision>
  <cp:lastPrinted>2008-01-31T13:09:00Z</cp:lastPrinted>
  <dcterms:created xsi:type="dcterms:W3CDTF">2021-11-06T04:45:00Z</dcterms:created>
  <dcterms:modified xsi:type="dcterms:W3CDTF">2022-02-14T20:29:00Z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